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contextualSpacing/>
        <w:jc w:val="center"/>
        <w:rPr>
          <w:rFonts w:cs="宋体" w:asciiTheme="majorEastAsia" w:hAnsiTheme="majorEastAsia" w:eastAsiaTheme="majorEastAsia"/>
          <w:b/>
          <w:color w:val="000000" w:themeColor="text1"/>
          <w:kern w:val="0"/>
          <w:sz w:val="44"/>
          <w:szCs w:val="44"/>
          <w:u w:color="000000"/>
          <w14:textFill>
            <w14:solidFill>
              <w14:schemeClr w14:val="tx1"/>
            </w14:solidFill>
          </w14:textFill>
        </w:rPr>
      </w:pPr>
      <w:r>
        <w:rPr>
          <w:rFonts w:hint="eastAsia" w:cs="宋体" w:asciiTheme="majorEastAsia" w:hAnsiTheme="majorEastAsia" w:eastAsiaTheme="majorEastAsia"/>
          <w:b/>
          <w:color w:val="000000" w:themeColor="text1"/>
          <w:kern w:val="0"/>
          <w:sz w:val="44"/>
          <w:szCs w:val="44"/>
          <w:u w:color="000000"/>
          <w14:textFill>
            <w14:solidFill>
              <w14:schemeClr w14:val="tx1"/>
            </w14:solidFill>
          </w14:textFill>
        </w:rPr>
        <w:t>浙江水利水电学院关于印发《学生资助对象</w:t>
      </w:r>
      <w:r>
        <w:rPr>
          <w:rFonts w:hint="eastAsia" w:cs="宋体" w:asciiTheme="majorEastAsia" w:hAnsiTheme="majorEastAsia" w:eastAsiaTheme="majorEastAsia"/>
          <w:b/>
          <w:color w:val="000000" w:themeColor="text1"/>
          <w:kern w:val="0"/>
          <w:sz w:val="44"/>
          <w:szCs w:val="44"/>
          <w:u w:color="000000"/>
          <w:lang w:val="zh-TW" w:eastAsia="zh-TW"/>
          <w14:textFill>
            <w14:solidFill>
              <w14:schemeClr w14:val="tx1"/>
            </w14:solidFill>
          </w14:textFill>
        </w:rPr>
        <w:t>认定办法（试行）</w:t>
      </w:r>
      <w:r>
        <w:rPr>
          <w:rFonts w:hint="eastAsia" w:cs="宋体" w:asciiTheme="majorEastAsia" w:hAnsiTheme="majorEastAsia" w:eastAsiaTheme="majorEastAsia"/>
          <w:b/>
          <w:color w:val="000000" w:themeColor="text1"/>
          <w:kern w:val="0"/>
          <w:sz w:val="44"/>
          <w:szCs w:val="44"/>
          <w:u w:color="000000"/>
          <w14:textFill>
            <w14:solidFill>
              <w14:schemeClr w14:val="tx1"/>
            </w14:solidFill>
          </w14:textFill>
        </w:rPr>
        <w:t>》的通知</w:t>
      </w:r>
    </w:p>
    <w:p>
      <w:pPr>
        <w:spacing w:line="560" w:lineRule="exact"/>
        <w:contextualSpacing/>
        <w:jc w:val="center"/>
        <w:rPr>
          <w:rFonts w:cs="宋体" w:asciiTheme="majorEastAsia" w:hAnsiTheme="majorEastAsia" w:eastAsiaTheme="majorEastAsia"/>
          <w:bCs/>
          <w:color w:val="000000" w:themeColor="text1"/>
          <w:kern w:val="0"/>
          <w:sz w:val="44"/>
          <w:szCs w:val="44"/>
          <w:u w:color="000000"/>
          <w14:textFill>
            <w14:solidFill>
              <w14:schemeClr w14:val="tx1"/>
            </w14:solidFill>
          </w14:textFill>
        </w:rPr>
      </w:pPr>
    </w:p>
    <w:p>
      <w:pPr>
        <w:spacing w:line="560" w:lineRule="exact"/>
        <w:contextualSpacing/>
        <w:jc w:val="left"/>
        <w:rPr>
          <w:rFonts w:ascii="仿宋" w:hAnsi="仿宋" w:eastAsia="仿宋" w:cs="宋体"/>
          <w:bCs/>
          <w:color w:val="000000" w:themeColor="text1"/>
          <w:kern w:val="0"/>
          <w:sz w:val="32"/>
          <w:szCs w:val="32"/>
          <w:u w:color="000000"/>
          <w14:textFill>
            <w14:solidFill>
              <w14:schemeClr w14:val="tx1"/>
            </w14:solidFill>
          </w14:textFill>
        </w:rPr>
      </w:pPr>
      <w:r>
        <w:rPr>
          <w:rFonts w:hint="eastAsia" w:ascii="仿宋" w:hAnsi="仿宋" w:eastAsia="仿宋" w:cs="宋体"/>
          <w:bCs/>
          <w:color w:val="000000" w:themeColor="text1"/>
          <w:kern w:val="0"/>
          <w:sz w:val="32"/>
          <w:szCs w:val="32"/>
          <w:u w:color="000000"/>
          <w14:textFill>
            <w14:solidFill>
              <w14:schemeClr w14:val="tx1"/>
            </w14:solidFill>
          </w14:textFill>
        </w:rPr>
        <w:t>各部门、各单位：</w:t>
      </w:r>
    </w:p>
    <w:p>
      <w:pPr>
        <w:spacing w:line="560" w:lineRule="exact"/>
        <w:ind w:firstLine="640" w:firstLineChars="200"/>
        <w:contextualSpacing/>
        <w:jc w:val="left"/>
        <w:rPr>
          <w:rFonts w:ascii="仿宋" w:hAnsi="仿宋" w:eastAsia="仿宋" w:cs="宋体"/>
          <w:bCs/>
          <w:color w:val="000000" w:themeColor="text1"/>
          <w:kern w:val="0"/>
          <w:sz w:val="32"/>
          <w:szCs w:val="32"/>
          <w:u w:color="000000"/>
          <w14:textFill>
            <w14:solidFill>
              <w14:schemeClr w14:val="tx1"/>
            </w14:solidFill>
          </w14:textFill>
        </w:rPr>
      </w:pPr>
      <w:r>
        <w:rPr>
          <w:rFonts w:hint="eastAsia" w:ascii="仿宋" w:hAnsi="仿宋" w:eastAsia="仿宋" w:cs="宋体"/>
          <w:bCs/>
          <w:color w:val="000000" w:themeColor="text1"/>
          <w:kern w:val="0"/>
          <w:sz w:val="32"/>
          <w:szCs w:val="32"/>
          <w:u w:color="000000"/>
          <w14:textFill>
            <w14:solidFill>
              <w14:schemeClr w14:val="tx1"/>
            </w14:solidFill>
          </w14:textFill>
        </w:rPr>
        <w:t>现将《浙江水利水电学院学生资助对象认定办法（试行）》印发给你们，请认真遵照执行。</w:t>
      </w:r>
    </w:p>
    <w:p>
      <w:pPr>
        <w:spacing w:line="560" w:lineRule="exact"/>
        <w:contextualSpacing/>
        <w:jc w:val="left"/>
        <w:rPr>
          <w:rFonts w:ascii="仿宋" w:hAnsi="仿宋" w:eastAsia="仿宋" w:cs="宋体"/>
          <w:bCs/>
          <w:color w:val="000000" w:themeColor="text1"/>
          <w:kern w:val="0"/>
          <w:sz w:val="32"/>
          <w:szCs w:val="32"/>
          <w:u w:color="000000"/>
          <w14:textFill>
            <w14:solidFill>
              <w14:schemeClr w14:val="tx1"/>
            </w14:solidFill>
          </w14:textFill>
        </w:rPr>
      </w:pPr>
    </w:p>
    <w:p>
      <w:pPr>
        <w:spacing w:line="560" w:lineRule="exact"/>
        <w:contextualSpacing/>
        <w:jc w:val="left"/>
        <w:rPr>
          <w:rFonts w:ascii="仿宋" w:hAnsi="仿宋" w:eastAsia="仿宋" w:cs="宋体"/>
          <w:bCs/>
          <w:color w:val="000000" w:themeColor="text1"/>
          <w:kern w:val="0"/>
          <w:sz w:val="32"/>
          <w:szCs w:val="32"/>
          <w:u w:color="000000"/>
          <w14:textFill>
            <w14:solidFill>
              <w14:schemeClr w14:val="tx1"/>
            </w14:solidFill>
          </w14:textFill>
        </w:rPr>
      </w:pPr>
    </w:p>
    <w:p>
      <w:pPr>
        <w:spacing w:line="560" w:lineRule="exact"/>
        <w:ind w:firstLine="4800" w:firstLineChars="1500"/>
        <w:contextualSpacing/>
        <w:jc w:val="left"/>
        <w:rPr>
          <w:rFonts w:ascii="仿宋" w:hAnsi="仿宋" w:eastAsia="仿宋" w:cs="宋体"/>
          <w:bCs/>
          <w:color w:val="000000" w:themeColor="text1"/>
          <w:kern w:val="0"/>
          <w:sz w:val="32"/>
          <w:szCs w:val="32"/>
          <w:u w:color="000000"/>
          <w14:textFill>
            <w14:solidFill>
              <w14:schemeClr w14:val="tx1"/>
            </w14:solidFill>
          </w14:textFill>
        </w:rPr>
      </w:pPr>
      <w:r>
        <w:rPr>
          <w:rFonts w:hint="eastAsia" w:ascii="仿宋" w:hAnsi="仿宋" w:eastAsia="仿宋" w:cs="宋体"/>
          <w:bCs/>
          <w:color w:val="000000" w:themeColor="text1"/>
          <w:kern w:val="0"/>
          <w:sz w:val="32"/>
          <w:szCs w:val="32"/>
          <w:u w:color="000000"/>
          <w14:textFill>
            <w14:solidFill>
              <w14:schemeClr w14:val="tx1"/>
            </w14:solidFill>
          </w14:textFill>
        </w:rPr>
        <w:t>浙江水利水电学院</w:t>
      </w:r>
    </w:p>
    <w:p>
      <w:pPr>
        <w:spacing w:line="560" w:lineRule="exact"/>
        <w:ind w:firstLine="4800" w:firstLineChars="1500"/>
        <w:contextualSpacing/>
        <w:jc w:val="left"/>
        <w:rPr>
          <w:rFonts w:ascii="仿宋" w:hAnsi="仿宋" w:eastAsia="仿宋" w:cs="宋体"/>
          <w:bCs/>
          <w:color w:val="000000" w:themeColor="text1"/>
          <w:kern w:val="0"/>
          <w:sz w:val="32"/>
          <w:szCs w:val="32"/>
          <w:u w:color="000000"/>
          <w14:textFill>
            <w14:solidFill>
              <w14:schemeClr w14:val="tx1"/>
            </w14:solidFill>
          </w14:textFill>
        </w:rPr>
      </w:pPr>
      <w:r>
        <w:rPr>
          <w:rFonts w:hint="eastAsia" w:ascii="仿宋" w:hAnsi="仿宋" w:eastAsia="仿宋" w:cs="宋体"/>
          <w:bCs/>
          <w:color w:val="000000" w:themeColor="text1"/>
          <w:kern w:val="0"/>
          <w:sz w:val="32"/>
          <w:szCs w:val="32"/>
          <w:u w:color="000000"/>
          <w14:textFill>
            <w14:solidFill>
              <w14:schemeClr w14:val="tx1"/>
            </w14:solidFill>
          </w14:textFill>
        </w:rPr>
        <w:t>20</w:t>
      </w:r>
      <w:r>
        <w:rPr>
          <w:rFonts w:ascii="仿宋" w:hAnsi="仿宋" w:eastAsia="仿宋" w:cs="宋体"/>
          <w:bCs/>
          <w:color w:val="000000" w:themeColor="text1"/>
          <w:kern w:val="0"/>
          <w:sz w:val="32"/>
          <w:szCs w:val="32"/>
          <w:u w:color="000000"/>
          <w14:textFill>
            <w14:solidFill>
              <w14:schemeClr w14:val="tx1"/>
            </w14:solidFill>
          </w14:textFill>
        </w:rPr>
        <w:t>20</w:t>
      </w:r>
      <w:r>
        <w:rPr>
          <w:rFonts w:hint="eastAsia" w:ascii="仿宋" w:hAnsi="仿宋" w:eastAsia="仿宋" w:cs="宋体"/>
          <w:bCs/>
          <w:color w:val="000000" w:themeColor="text1"/>
          <w:kern w:val="0"/>
          <w:sz w:val="32"/>
          <w:szCs w:val="32"/>
          <w:u w:color="000000"/>
          <w14:textFill>
            <w14:solidFill>
              <w14:schemeClr w14:val="tx1"/>
            </w14:solidFill>
          </w14:textFill>
        </w:rPr>
        <w:t xml:space="preserve"> 年 9 月 </w:t>
      </w:r>
      <w:r>
        <w:rPr>
          <w:rFonts w:ascii="仿宋" w:hAnsi="仿宋" w:eastAsia="仿宋" w:cs="宋体"/>
          <w:bCs/>
          <w:color w:val="000000" w:themeColor="text1"/>
          <w:kern w:val="0"/>
          <w:sz w:val="32"/>
          <w:szCs w:val="32"/>
          <w:u w:color="000000"/>
          <w14:textFill>
            <w14:solidFill>
              <w14:schemeClr w14:val="tx1"/>
            </w14:solidFill>
          </w14:textFill>
        </w:rPr>
        <w:t>4</w:t>
      </w:r>
      <w:r>
        <w:rPr>
          <w:rFonts w:hint="eastAsia" w:ascii="仿宋" w:hAnsi="仿宋" w:eastAsia="仿宋" w:cs="宋体"/>
          <w:bCs/>
          <w:color w:val="000000" w:themeColor="text1"/>
          <w:kern w:val="0"/>
          <w:sz w:val="32"/>
          <w:szCs w:val="32"/>
          <w:u w:color="000000"/>
          <w14:textFill>
            <w14:solidFill>
              <w14:schemeClr w14:val="tx1"/>
            </w14:solidFill>
          </w14:textFill>
        </w:rPr>
        <w:t xml:space="preserve"> 日</w:t>
      </w:r>
    </w:p>
    <w:p>
      <w:pPr>
        <w:spacing w:line="560" w:lineRule="exact"/>
        <w:contextualSpacing/>
        <w:jc w:val="center"/>
        <w:rPr>
          <w:rFonts w:cs="宋体" w:asciiTheme="majorEastAsia" w:hAnsiTheme="majorEastAsia" w:eastAsiaTheme="majorEastAsia"/>
          <w:bCs/>
          <w:color w:val="000000" w:themeColor="text1"/>
          <w:kern w:val="0"/>
          <w:sz w:val="44"/>
          <w:szCs w:val="44"/>
          <w:u w:color="000000"/>
          <w14:textFill>
            <w14:solidFill>
              <w14:schemeClr w14:val="tx1"/>
            </w14:solidFill>
          </w14:textFill>
        </w:rPr>
      </w:pPr>
    </w:p>
    <w:p>
      <w:pPr>
        <w:spacing w:line="560" w:lineRule="exact"/>
        <w:contextualSpacing/>
        <w:jc w:val="center"/>
        <w:rPr>
          <w:rFonts w:cs="宋体" w:asciiTheme="majorEastAsia" w:hAnsiTheme="majorEastAsia" w:eastAsiaTheme="majorEastAsia"/>
          <w:bCs/>
          <w:color w:val="000000" w:themeColor="text1"/>
          <w:kern w:val="0"/>
          <w:sz w:val="44"/>
          <w:szCs w:val="44"/>
          <w:u w:color="000000"/>
          <w14:textFill>
            <w14:solidFill>
              <w14:schemeClr w14:val="tx1"/>
            </w14:solidFill>
          </w14:textFill>
        </w:rPr>
      </w:pPr>
    </w:p>
    <w:p>
      <w:pPr>
        <w:spacing w:line="560" w:lineRule="exact"/>
        <w:contextualSpacing/>
        <w:jc w:val="center"/>
        <w:rPr>
          <w:rFonts w:cs="宋体" w:asciiTheme="majorEastAsia" w:hAnsiTheme="majorEastAsia" w:eastAsiaTheme="majorEastAsia"/>
          <w:bCs/>
          <w:color w:val="000000" w:themeColor="text1"/>
          <w:kern w:val="0"/>
          <w:sz w:val="44"/>
          <w:szCs w:val="44"/>
          <w:u w:color="000000"/>
          <w14:textFill>
            <w14:solidFill>
              <w14:schemeClr w14:val="tx1"/>
            </w14:solidFill>
          </w14:textFill>
        </w:rPr>
      </w:pPr>
    </w:p>
    <w:p>
      <w:pPr>
        <w:spacing w:line="560" w:lineRule="exact"/>
        <w:contextualSpacing/>
        <w:jc w:val="center"/>
        <w:rPr>
          <w:rFonts w:cs="宋体" w:asciiTheme="majorEastAsia" w:hAnsiTheme="majorEastAsia" w:eastAsiaTheme="majorEastAsia"/>
          <w:bCs/>
          <w:color w:val="000000" w:themeColor="text1"/>
          <w:kern w:val="0"/>
          <w:sz w:val="44"/>
          <w:szCs w:val="44"/>
          <w:u w:color="000000"/>
          <w14:textFill>
            <w14:solidFill>
              <w14:schemeClr w14:val="tx1"/>
            </w14:solidFill>
          </w14:textFill>
        </w:rPr>
      </w:pPr>
    </w:p>
    <w:p>
      <w:pPr>
        <w:widowControl/>
        <w:jc w:val="left"/>
        <w:rPr>
          <w:rFonts w:cs="宋体" w:asciiTheme="majorEastAsia" w:hAnsiTheme="majorEastAsia" w:eastAsiaTheme="majorEastAsia"/>
          <w:bCs/>
          <w:color w:val="000000" w:themeColor="text1"/>
          <w:kern w:val="0"/>
          <w:sz w:val="44"/>
          <w:szCs w:val="44"/>
          <w:u w:color="000000"/>
          <w14:textFill>
            <w14:solidFill>
              <w14:schemeClr w14:val="tx1"/>
            </w14:solidFill>
          </w14:textFill>
        </w:rPr>
      </w:pPr>
      <w:r>
        <w:rPr>
          <w:rFonts w:cs="宋体" w:asciiTheme="majorEastAsia" w:hAnsiTheme="majorEastAsia" w:eastAsiaTheme="majorEastAsia"/>
          <w:bCs/>
          <w:color w:val="000000" w:themeColor="text1"/>
          <w:kern w:val="0"/>
          <w:sz w:val="44"/>
          <w:szCs w:val="44"/>
          <w:u w:color="000000"/>
          <w14:textFill>
            <w14:solidFill>
              <w14:schemeClr w14:val="tx1"/>
            </w14:solidFill>
          </w14:textFill>
        </w:rPr>
        <w:br w:type="page"/>
      </w:r>
    </w:p>
    <w:p>
      <w:pPr>
        <w:spacing w:line="560" w:lineRule="exact"/>
        <w:contextualSpacing/>
        <w:jc w:val="center"/>
        <w:rPr>
          <w:rFonts w:ascii="方正小标宋简体" w:hAnsi="宋体" w:eastAsia="方正小标宋简体" w:cs="宋体"/>
          <w:b/>
          <w:color w:val="000000" w:themeColor="text1"/>
          <w:kern w:val="0"/>
          <w:sz w:val="44"/>
          <w:szCs w:val="44"/>
          <w:u w:color="000000"/>
          <w14:textFill>
            <w14:solidFill>
              <w14:schemeClr w14:val="tx1"/>
            </w14:solidFill>
          </w14:textFill>
        </w:rPr>
      </w:pPr>
      <w:r>
        <w:rPr>
          <w:rFonts w:hint="eastAsia" w:cs="宋体" w:asciiTheme="majorEastAsia" w:hAnsiTheme="majorEastAsia" w:eastAsiaTheme="majorEastAsia"/>
          <w:b/>
          <w:color w:val="000000" w:themeColor="text1"/>
          <w:kern w:val="0"/>
          <w:sz w:val="44"/>
          <w:szCs w:val="44"/>
          <w:u w:color="000000"/>
          <w14:textFill>
            <w14:solidFill>
              <w14:schemeClr w14:val="tx1"/>
            </w14:solidFill>
          </w14:textFill>
        </w:rPr>
        <w:t>浙江水利水电学院学生资助对象</w:t>
      </w:r>
      <w:r>
        <w:rPr>
          <w:rFonts w:hint="eastAsia" w:cs="宋体" w:asciiTheme="majorEastAsia" w:hAnsiTheme="majorEastAsia" w:eastAsiaTheme="majorEastAsia"/>
          <w:b/>
          <w:color w:val="000000" w:themeColor="text1"/>
          <w:kern w:val="0"/>
          <w:sz w:val="44"/>
          <w:szCs w:val="44"/>
          <w:u w:color="000000"/>
          <w:lang w:val="zh-TW" w:eastAsia="zh-TW"/>
          <w14:textFill>
            <w14:solidFill>
              <w14:schemeClr w14:val="tx1"/>
            </w14:solidFill>
          </w14:textFill>
        </w:rPr>
        <w:t>认定办法</w:t>
      </w:r>
      <w:r>
        <w:rPr>
          <w:rFonts w:hint="eastAsia" w:cs="宋体" w:asciiTheme="majorEastAsia" w:hAnsiTheme="majorEastAsia" w:eastAsiaTheme="majorEastAsia"/>
          <w:b/>
          <w:color w:val="000000" w:themeColor="text1"/>
          <w:kern w:val="0"/>
          <w:sz w:val="44"/>
          <w:szCs w:val="44"/>
          <w:u w:color="000000"/>
          <w14:textFill>
            <w14:solidFill>
              <w14:schemeClr w14:val="tx1"/>
            </w14:solidFill>
          </w14:textFill>
        </w:rPr>
        <w:t>(试行)</w:t>
      </w:r>
    </w:p>
    <w:p>
      <w:pPr>
        <w:spacing w:before="156" w:beforeLines="50" w:line="560" w:lineRule="exact"/>
        <w:ind w:firstLine="640" w:firstLineChars="200"/>
        <w:contextualSpacing/>
        <w:jc w:val="center"/>
        <w:rPr>
          <w:rFonts w:ascii="仿宋_GB2312" w:hAnsi="仿宋"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第一章 </w:t>
      </w:r>
      <w:r>
        <w:rPr>
          <w:rFonts w:ascii="黑体" w:hAnsi="黑体" w:eastAsia="黑体" w:cs="黑体"/>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总则</w:t>
      </w:r>
    </w:p>
    <w:p>
      <w:pPr>
        <w:spacing w:before="156" w:beforeLines="50" w:line="560" w:lineRule="exact"/>
        <w:ind w:firstLine="640" w:firstLineChars="200"/>
        <w:contextualSpacing/>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 xml:space="preserve">第一条 </w:t>
      </w:r>
      <w:r>
        <w:rPr>
          <w:rFonts w:ascii="仿宋_GB2312" w:hAnsi="仿宋" w:eastAsia="仿宋_GB2312" w:cs="Times New Roman"/>
          <w:color w:val="000000" w:themeColor="text1"/>
          <w:sz w:val="32"/>
          <w:szCs w:val="32"/>
          <w14:textFill>
            <w14:solidFill>
              <w14:schemeClr w14:val="tx1"/>
            </w14:solidFill>
          </w14:textFill>
        </w:rPr>
        <w:t xml:space="preserve"> </w:t>
      </w:r>
      <w:r>
        <w:rPr>
          <w:rFonts w:hint="eastAsia" w:ascii="仿宋_GB2312" w:hAnsi="仿宋" w:eastAsia="仿宋_GB2312" w:cs="Times New Roman"/>
          <w:color w:val="000000" w:themeColor="text1"/>
          <w:sz w:val="32"/>
          <w:szCs w:val="32"/>
          <w14:textFill>
            <w14:solidFill>
              <w14:schemeClr w14:val="tx1"/>
            </w14:solidFill>
          </w14:textFill>
        </w:rPr>
        <w:t>为贯彻落实党中央、国务院决策部署，全面推进精准资助和应助尽助，确保各项学生资助政策有效落实，根据</w:t>
      </w:r>
      <w:r>
        <w:rPr>
          <w:rFonts w:hint="eastAsia" w:ascii="仿宋_GB2312" w:hAnsi="Calibri" w:eastAsia="仿宋_GB2312" w:cs="Times New Roman"/>
          <w:color w:val="000000" w:themeColor="text1"/>
          <w:sz w:val="32"/>
          <w:szCs w:val="32"/>
          <w14:textFill>
            <w14:solidFill>
              <w14:schemeClr w14:val="tx1"/>
            </w14:solidFill>
          </w14:textFill>
        </w:rPr>
        <w:t>《教育部等六部门关于做好家庭经济困难学生认定工作的指导意见》（教财〔2018〕16号）、</w:t>
      </w:r>
      <w:r>
        <w:rPr>
          <w:rFonts w:hint="eastAsia" w:ascii="仿宋_GB2312" w:hAnsi="仿宋" w:eastAsia="仿宋_GB2312" w:cs="Times New Roman"/>
          <w:color w:val="000000" w:themeColor="text1"/>
          <w:sz w:val="32"/>
          <w:szCs w:val="32"/>
          <w14:textFill>
            <w14:solidFill>
              <w14:schemeClr w14:val="tx1"/>
            </w14:solidFill>
          </w14:textFill>
        </w:rPr>
        <w:t>《浙江省学生资助对象认定办法》（浙教财〔2020〕15号）文件精神，结合我校实际，制定本办法。</w:t>
      </w:r>
    </w:p>
    <w:p>
      <w:pPr>
        <w:spacing w:before="156" w:beforeLines="50" w:line="560" w:lineRule="exact"/>
        <w:ind w:firstLine="640" w:firstLineChars="200"/>
        <w:contextualSpacing/>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 </w:t>
      </w:r>
      <w:r>
        <w:rPr>
          <w:rFonts w:ascii="黑体" w:hAnsi="黑体" w:eastAsia="黑体" w:cs="黑体"/>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 xml:space="preserve">第二章 </w:t>
      </w:r>
      <w:r>
        <w:rPr>
          <w:rFonts w:ascii="黑体" w:hAnsi="黑体" w:eastAsia="黑体" w:cs="黑体"/>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认定目的和范围</w:t>
      </w:r>
    </w:p>
    <w:p>
      <w:pPr>
        <w:spacing w:before="156" w:beforeLines="50" w:line="560" w:lineRule="exact"/>
        <w:ind w:firstLine="640" w:firstLineChars="200"/>
        <w:contextualSpacing/>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 xml:space="preserve">第二条 </w:t>
      </w:r>
      <w:r>
        <w:rPr>
          <w:rFonts w:ascii="仿宋_GB2312" w:hAnsi="仿宋" w:eastAsia="仿宋_GB2312" w:cs="Times New Roman"/>
          <w:color w:val="000000" w:themeColor="text1"/>
          <w:sz w:val="32"/>
          <w:szCs w:val="32"/>
          <w14:textFill>
            <w14:solidFill>
              <w14:schemeClr w14:val="tx1"/>
            </w14:solidFill>
          </w14:textFill>
        </w:rPr>
        <w:t xml:space="preserve"> </w:t>
      </w:r>
      <w:r>
        <w:rPr>
          <w:rFonts w:hint="eastAsia" w:ascii="仿宋_GB2312" w:hAnsi="仿宋" w:eastAsia="仿宋_GB2312" w:cs="Times New Roman"/>
          <w:color w:val="000000" w:themeColor="text1"/>
          <w:sz w:val="32"/>
          <w:szCs w:val="32"/>
          <w14:textFill>
            <w14:solidFill>
              <w14:schemeClr w14:val="tx1"/>
            </w14:solidFill>
          </w14:textFill>
        </w:rPr>
        <w:t>精准认定学生资助对象是做好学生资助工作的重要前提，也是分配学生资助名额和安排资助资金、贯彻落实各项学生资助政策的主要依据。</w:t>
      </w:r>
    </w:p>
    <w:p>
      <w:pPr>
        <w:spacing w:before="156" w:beforeLines="50" w:line="560" w:lineRule="exact"/>
        <w:ind w:firstLine="640" w:firstLineChars="200"/>
        <w:contextualSpacing/>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 xml:space="preserve">第三条 </w:t>
      </w:r>
      <w:r>
        <w:rPr>
          <w:rFonts w:ascii="仿宋_GB2312" w:hAnsi="仿宋" w:eastAsia="仿宋_GB2312" w:cs="Times New Roman"/>
          <w:color w:val="000000" w:themeColor="text1"/>
          <w:sz w:val="32"/>
          <w:szCs w:val="32"/>
          <w14:textFill>
            <w14:solidFill>
              <w14:schemeClr w14:val="tx1"/>
            </w14:solidFill>
          </w14:textFill>
        </w:rPr>
        <w:t xml:space="preserve"> </w:t>
      </w:r>
      <w:r>
        <w:rPr>
          <w:rFonts w:hint="eastAsia" w:ascii="仿宋_GB2312" w:hAnsi="仿宋" w:eastAsia="仿宋_GB2312" w:cs="Times New Roman"/>
          <w:color w:val="000000" w:themeColor="text1"/>
          <w:sz w:val="32"/>
          <w:szCs w:val="32"/>
          <w14:textFill>
            <w14:solidFill>
              <w14:schemeClr w14:val="tx1"/>
            </w14:solidFill>
          </w14:textFill>
        </w:rPr>
        <w:t>本办法中的学生，是指根据国家有关规定批准设立、 实施学历教育的全日制普通本科高等学校招收的本专科学生（含预科生）。</w:t>
      </w:r>
    </w:p>
    <w:p>
      <w:pPr>
        <w:spacing w:before="156" w:beforeLines="50" w:line="560" w:lineRule="exact"/>
        <w:ind w:firstLine="640" w:firstLineChars="200"/>
        <w:contextualSpacing/>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 xml:space="preserve">第四条 </w:t>
      </w:r>
      <w:r>
        <w:rPr>
          <w:rFonts w:ascii="仿宋_GB2312" w:hAnsi="仿宋" w:eastAsia="仿宋_GB2312" w:cs="Times New Roman"/>
          <w:color w:val="000000" w:themeColor="text1"/>
          <w:sz w:val="32"/>
          <w:szCs w:val="32"/>
          <w14:textFill>
            <w14:solidFill>
              <w14:schemeClr w14:val="tx1"/>
            </w14:solidFill>
          </w14:textFill>
        </w:rPr>
        <w:t xml:space="preserve"> </w:t>
      </w:r>
      <w:r>
        <w:rPr>
          <w:rFonts w:hint="eastAsia" w:ascii="仿宋_GB2312" w:hAnsi="仿宋" w:eastAsia="仿宋_GB2312" w:cs="Times New Roman"/>
          <w:color w:val="000000" w:themeColor="text1"/>
          <w:sz w:val="32"/>
          <w:szCs w:val="32"/>
          <w14:textFill>
            <w14:solidFill>
              <w14:schemeClr w14:val="tx1"/>
            </w14:solidFill>
          </w14:textFill>
        </w:rPr>
        <w:t>本办法中的学生资助对象是指本人及其家庭的经济能力难以满足其在校期间的学习和生活基本支出的学生。</w:t>
      </w:r>
    </w:p>
    <w:p>
      <w:pPr>
        <w:spacing w:before="156" w:beforeLines="50" w:line="560" w:lineRule="exact"/>
        <w:ind w:firstLine="640" w:firstLineChars="200"/>
        <w:contextualSpacing/>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第三章 认定原则</w:t>
      </w:r>
    </w:p>
    <w:p>
      <w:pPr>
        <w:spacing w:before="156" w:beforeLines="50" w:line="560" w:lineRule="exact"/>
        <w:ind w:firstLine="640" w:firstLineChars="200"/>
        <w:contextualSpacing/>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 xml:space="preserve">第五条 </w:t>
      </w:r>
      <w:r>
        <w:rPr>
          <w:rFonts w:ascii="仿宋_GB2312" w:hAnsi="仿宋" w:eastAsia="仿宋_GB2312" w:cs="Times New Roman"/>
          <w:color w:val="000000" w:themeColor="text1"/>
          <w:sz w:val="32"/>
          <w:szCs w:val="32"/>
          <w14:textFill>
            <w14:solidFill>
              <w14:schemeClr w14:val="tx1"/>
            </w14:solidFill>
          </w14:textFill>
        </w:rPr>
        <w:t xml:space="preserve"> </w:t>
      </w:r>
      <w:r>
        <w:rPr>
          <w:rFonts w:hint="eastAsia" w:ascii="仿宋_GB2312" w:hAnsi="仿宋" w:eastAsia="仿宋_GB2312" w:cs="Times New Roman"/>
          <w:color w:val="000000" w:themeColor="text1"/>
          <w:sz w:val="32"/>
          <w:szCs w:val="32"/>
          <w14:textFill>
            <w14:solidFill>
              <w14:schemeClr w14:val="tx1"/>
            </w14:solidFill>
          </w14:textFill>
        </w:rPr>
        <w:t>认定原则：</w:t>
      </w:r>
    </w:p>
    <w:p>
      <w:pPr>
        <w:spacing w:before="156" w:beforeLines="50" w:line="560" w:lineRule="exact"/>
        <w:ind w:firstLine="640" w:firstLineChars="200"/>
        <w:contextualSpacing/>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（一）坚持实事求是、客观公平。要从客观实际出发，以学生家庭经济状况为主要认定依据，认定标准和尺度要统一，确保公平公正。</w:t>
      </w:r>
    </w:p>
    <w:p>
      <w:pPr>
        <w:spacing w:before="156" w:beforeLines="50" w:line="560" w:lineRule="exact"/>
        <w:ind w:firstLine="640" w:firstLineChars="200"/>
        <w:contextualSpacing/>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（二）坚持定量评价与定性评价相结合。既要建立科学的量化指标体系，进行定量评价，也要通过定性分析修正量化结果，准确、全面地了解学生的实际情况。</w:t>
      </w:r>
    </w:p>
    <w:p>
      <w:pPr>
        <w:spacing w:before="156" w:beforeLines="50" w:line="560" w:lineRule="exact"/>
        <w:ind w:firstLine="640" w:firstLineChars="200"/>
        <w:contextualSpacing/>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（三）坚持公开透明与保护隐私相结合。既要做到认定程序、方法等透明，确保公正，也要尊重、保护学生隐私。</w:t>
      </w:r>
    </w:p>
    <w:p>
      <w:pPr>
        <w:spacing w:before="156" w:beforeLines="50" w:line="560" w:lineRule="exact"/>
        <w:ind w:firstLine="640" w:firstLineChars="200"/>
        <w:contextualSpacing/>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（四）坚持积极引导与自愿申请相结合。既要引导学生如实反映家庭经济困难情况，主动利用资助政策完成学业，也要充分尊重学生个人意愿，遵循自愿申请的原则。</w:t>
      </w:r>
    </w:p>
    <w:p>
      <w:pPr>
        <w:spacing w:before="156" w:beforeLines="50" w:line="560" w:lineRule="exact"/>
        <w:ind w:firstLine="640" w:firstLineChars="200"/>
        <w:contextualSpacing/>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五）坚持保障性和发展性资助相结合。保障性资助政策落实坚持叠加上限原则，受助学生全部受助项目金额不超过其实际学习及生活所需；学生资助工作要牢固树立资助育人目标，积极实施发展性资助项目，构建学校特色资助文化，助力学生成长成才。</w:t>
      </w:r>
    </w:p>
    <w:p>
      <w:pPr>
        <w:spacing w:before="156" w:beforeLines="50" w:line="560" w:lineRule="exact"/>
        <w:ind w:firstLine="640" w:firstLineChars="200"/>
        <w:contextualSpacing/>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第四章 </w:t>
      </w:r>
      <w:r>
        <w:rPr>
          <w:rFonts w:ascii="黑体" w:hAnsi="黑体" w:eastAsia="黑体" w:cs="黑体"/>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资助对象群体类型</w:t>
      </w:r>
    </w:p>
    <w:p>
      <w:pPr>
        <w:adjustRightInd w:val="0"/>
        <w:snapToGrid w:val="0"/>
        <w:spacing w:line="580" w:lineRule="exact"/>
        <w:ind w:firstLine="640" w:firstLineChars="200"/>
        <w:rPr>
          <w:rFonts w:ascii="黑体" w:hAnsi="黑体" w:eastAsia="黑体" w:cs="黑体"/>
          <w:color w:val="000000" w:themeColor="text1"/>
          <w:sz w:val="32"/>
          <w:szCs w:val="32"/>
          <w14:textFill>
            <w14:solidFill>
              <w14:schemeClr w14:val="tx1"/>
            </w14:solidFill>
          </w14:textFill>
        </w:rPr>
      </w:pPr>
      <w:r>
        <w:rPr>
          <w:rFonts w:hint="eastAsia" w:ascii="Times New Roman" w:hAnsi="Times New Roman" w:eastAsia="仿宋_GB2312" w:cs="Times New Roman"/>
          <w:color w:val="000000" w:themeColor="text1"/>
          <w:sz w:val="32"/>
          <w:szCs w:val="32"/>
          <w14:textFill>
            <w14:solidFill>
              <w14:schemeClr w14:val="tx1"/>
            </w14:solidFill>
          </w14:textFill>
        </w:rPr>
        <w:t xml:space="preserve">第六条 </w:t>
      </w:r>
      <w:r>
        <w:rPr>
          <w:rFonts w:ascii="Times New Roman" w:hAnsi="Times New Roman" w:eastAsia="仿宋_GB2312" w:cs="Times New Roman"/>
          <w:color w:val="000000" w:themeColor="text1"/>
          <w:sz w:val="32"/>
          <w:szCs w:val="32"/>
          <w14:textFill>
            <w14:solidFill>
              <w14:schemeClr w14:val="tx1"/>
            </w14:solidFill>
          </w14:textFill>
        </w:rPr>
        <w:t xml:space="preserve"> </w:t>
      </w:r>
      <w:r>
        <w:rPr>
          <w:rFonts w:hint="eastAsia" w:ascii="Times New Roman" w:hAnsi="Times New Roman" w:eastAsia="仿宋_GB2312" w:cs="Times New Roman"/>
          <w:color w:val="000000" w:themeColor="text1"/>
          <w:sz w:val="32"/>
          <w:szCs w:val="32"/>
          <w14:textFill>
            <w14:solidFill>
              <w14:schemeClr w14:val="tx1"/>
            </w14:solidFill>
          </w14:textFill>
        </w:rPr>
        <w:t>资助对象群体类型分为：</w:t>
      </w:r>
    </w:p>
    <w:p>
      <w:pPr>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（一）特殊群体。主要包括城市低保家庭学生、特困供养学生、孤儿、烈士子女、持证残疾学生、城市低保边缘家庭学生、低收入农户家庭学生</w:t>
      </w:r>
      <w:r>
        <w:rPr>
          <w:rFonts w:ascii="Times New Roman" w:hAnsi="Times New Roman" w:eastAsia="宋体" w:cs="Times New Roman"/>
          <w:color w:val="000000" w:themeColor="text1"/>
          <w:sz w:val="32"/>
          <w:szCs w:val="32"/>
          <w14:textFill>
            <w14:solidFill>
              <w14:schemeClr w14:val="tx1"/>
            </w14:solidFill>
          </w14:textFill>
        </w:rPr>
        <w:t>、</w:t>
      </w:r>
      <w:r>
        <w:rPr>
          <w:rFonts w:ascii="Times New Roman" w:hAnsi="Times New Roman" w:eastAsia="仿宋_GB2312" w:cs="Times New Roman"/>
          <w:color w:val="000000" w:themeColor="text1"/>
          <w:sz w:val="32"/>
          <w:szCs w:val="32"/>
          <w14:textFill>
            <w14:solidFill>
              <w14:schemeClr w14:val="tx1"/>
            </w14:solidFill>
          </w14:textFill>
        </w:rPr>
        <w:t>建档立卡贫困家庭学生等。</w:t>
      </w:r>
    </w:p>
    <w:p>
      <w:pPr>
        <w:adjustRightInd w:val="0"/>
        <w:snapToGrid w:val="0"/>
        <w:spacing w:line="580" w:lineRule="exact"/>
        <w:ind w:firstLine="640" w:firstLineChars="200"/>
        <w:rPr>
          <w:rFonts w:ascii="Times New Roman" w:hAnsi="Times New Roman" w:eastAsia="仿宋_GB2312" w:cs="Times New Roman"/>
          <w:color w:val="000000" w:themeColor="text1"/>
          <w:sz w:val="32"/>
          <w:szCs w:val="32"/>
          <w14:textFill>
            <w14:solidFill>
              <w14:schemeClr w14:val="tx1"/>
            </w14:solidFill>
          </w14:textFill>
        </w:rPr>
      </w:pPr>
      <w:r>
        <w:rPr>
          <w:rFonts w:ascii="Times New Roman" w:hAnsi="Times New Roman" w:eastAsia="仿宋_GB2312" w:cs="Times New Roman"/>
          <w:color w:val="000000" w:themeColor="text1"/>
          <w:sz w:val="32"/>
          <w:szCs w:val="32"/>
          <w14:textFill>
            <w14:solidFill>
              <w14:schemeClr w14:val="tx1"/>
            </w14:solidFill>
          </w14:textFill>
        </w:rPr>
        <w:t>（二）其他群体。主要包括因遭受自然灾害、意外事件、重大疾病等突发情况导致家庭经济困难的学生以及学校结合家庭经济因素、地区经济社会发展水平因</w:t>
      </w:r>
      <w:r>
        <w:rPr>
          <w:rFonts w:hint="eastAsia" w:ascii="Times New Roman" w:hAnsi="Times New Roman" w:eastAsia="仿宋_GB2312" w:cs="Times New Roman"/>
          <w:color w:val="000000" w:themeColor="text1"/>
          <w:sz w:val="32"/>
          <w:szCs w:val="32"/>
          <w14:textFill>
            <w14:solidFill>
              <w14:schemeClr w14:val="tx1"/>
            </w14:solidFill>
          </w14:textFill>
        </w:rPr>
        <w:t>素通过家访、个别访谈、信函索证、大数据分析、民主评议</w:t>
      </w:r>
      <w:r>
        <w:rPr>
          <w:rFonts w:ascii="Times New Roman" w:hAnsi="Times New Roman" w:eastAsia="仿宋_GB2312" w:cs="Times New Roman"/>
          <w:color w:val="000000" w:themeColor="text1"/>
          <w:sz w:val="32"/>
          <w:szCs w:val="32"/>
          <w14:textFill>
            <w14:solidFill>
              <w14:schemeClr w14:val="tx1"/>
            </w14:solidFill>
          </w14:textFill>
        </w:rPr>
        <w:t>等方式，根据实事求是原则认定的需要资助的学生。</w:t>
      </w:r>
    </w:p>
    <w:p>
      <w:pPr>
        <w:spacing w:before="156" w:beforeLines="50" w:line="560" w:lineRule="exact"/>
        <w:ind w:firstLine="640" w:firstLineChars="200"/>
        <w:contextualSpacing/>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第五章 </w:t>
      </w:r>
      <w:r>
        <w:rPr>
          <w:rFonts w:ascii="黑体" w:hAnsi="黑体" w:eastAsia="黑体" w:cs="黑体"/>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资助对象认定档次</w:t>
      </w:r>
    </w:p>
    <w:p>
      <w:pPr>
        <w:spacing w:before="156" w:beforeLines="50" w:line="560" w:lineRule="exact"/>
        <w:ind w:firstLine="640" w:firstLineChars="200"/>
        <w:contextualSpacing/>
        <w:rPr>
          <w:rFonts w:ascii="黑体" w:hAnsi="黑体" w:eastAsia="黑体" w:cs="黑体"/>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 xml:space="preserve">第七条 </w:t>
      </w:r>
      <w:r>
        <w:rPr>
          <w:rFonts w:ascii="仿宋_GB2312" w:hAnsi="仿宋" w:eastAsia="仿宋_GB2312" w:cs="Times New Roman"/>
          <w:color w:val="000000" w:themeColor="text1"/>
          <w:sz w:val="32"/>
          <w:szCs w:val="32"/>
          <w14:textFill>
            <w14:solidFill>
              <w14:schemeClr w14:val="tx1"/>
            </w14:solidFill>
          </w14:textFill>
        </w:rPr>
        <w:t xml:space="preserve"> </w:t>
      </w:r>
      <w:r>
        <w:rPr>
          <w:rFonts w:hint="eastAsia" w:ascii="仿宋_GB2312" w:hAnsi="仿宋" w:eastAsia="仿宋_GB2312" w:cs="Times New Roman"/>
          <w:color w:val="000000" w:themeColor="text1"/>
          <w:sz w:val="32"/>
          <w:szCs w:val="32"/>
          <w14:textFill>
            <w14:solidFill>
              <w14:schemeClr w14:val="tx1"/>
            </w14:solidFill>
          </w14:textFill>
        </w:rPr>
        <w:t>资助对象认定档次分为：</w:t>
      </w:r>
    </w:p>
    <w:p>
      <w:pPr>
        <w:spacing w:before="156" w:beforeLines="50" w:line="560" w:lineRule="exact"/>
        <w:ind w:firstLine="640" w:firstLineChars="200"/>
        <w:contextualSpacing/>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（一）特别资助对象</w:t>
      </w:r>
      <w:r>
        <w:rPr>
          <w:rFonts w:ascii="仿宋_GB2312" w:hAnsi="仿宋" w:eastAsia="仿宋_GB2312" w:cs="Times New Roman"/>
          <w:color w:val="000000" w:themeColor="text1"/>
          <w:sz w:val="32"/>
          <w:szCs w:val="32"/>
          <w14:textFill>
            <w14:solidFill>
              <w14:schemeClr w14:val="tx1"/>
            </w14:solidFill>
          </w14:textFill>
        </w:rPr>
        <w:t>。学生家庭无固定经济收入，人均收入低于杭州市城市居民最低生活保障标准的。学生本人及其家庭所能筹集到的资金，在扣除基本生活费用后，不足以支付其在校学习期间的学费、住宿费和国家规定应该由学生缴纳的费用的。</w:t>
      </w:r>
    </w:p>
    <w:p>
      <w:pPr>
        <w:spacing w:before="156" w:beforeLines="50" w:line="560" w:lineRule="exact"/>
        <w:ind w:firstLine="640" w:firstLineChars="200"/>
        <w:contextualSpacing/>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（二）一般资助对象</w:t>
      </w:r>
      <w:r>
        <w:rPr>
          <w:rFonts w:ascii="仿宋_GB2312" w:hAnsi="仿宋" w:eastAsia="仿宋_GB2312" w:cs="Times New Roman"/>
          <w:color w:val="000000" w:themeColor="text1"/>
          <w:sz w:val="32"/>
          <w:szCs w:val="32"/>
          <w14:textFill>
            <w14:solidFill>
              <w14:schemeClr w14:val="tx1"/>
            </w14:solidFill>
          </w14:textFill>
        </w:rPr>
        <w:t>。学生本人及其家庭所能筹集到的资金，在扣除基本生活费用后，不足以支付其在能力培养、素质提升方面所需适当费用的。</w:t>
      </w:r>
    </w:p>
    <w:p>
      <w:pPr>
        <w:spacing w:before="156" w:beforeLines="50" w:line="560" w:lineRule="exact"/>
        <w:ind w:firstLine="640" w:firstLineChars="200"/>
        <w:contextualSpacing/>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第六章 </w:t>
      </w:r>
      <w:r>
        <w:rPr>
          <w:rFonts w:ascii="黑体" w:hAnsi="黑体" w:eastAsia="黑体" w:cs="黑体"/>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资助对象认定方式</w:t>
      </w:r>
    </w:p>
    <w:p>
      <w:pPr>
        <w:spacing w:before="156" w:beforeLines="50" w:line="560" w:lineRule="exact"/>
        <w:ind w:firstLine="640" w:firstLineChars="200"/>
        <w:contextualSpacing/>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 xml:space="preserve">第八条 </w:t>
      </w:r>
      <w:r>
        <w:rPr>
          <w:rFonts w:ascii="仿宋_GB2312" w:hAnsi="仿宋" w:eastAsia="仿宋_GB2312" w:cs="Times New Roman"/>
          <w:color w:val="000000" w:themeColor="text1"/>
          <w:sz w:val="32"/>
          <w:szCs w:val="32"/>
          <w14:textFill>
            <w14:solidFill>
              <w14:schemeClr w14:val="tx1"/>
            </w14:solidFill>
          </w14:textFill>
        </w:rPr>
        <w:t xml:space="preserve"> </w:t>
      </w:r>
      <w:r>
        <w:rPr>
          <w:rFonts w:hint="eastAsia" w:ascii="仿宋_GB2312" w:hAnsi="仿宋" w:eastAsia="仿宋_GB2312" w:cs="Times New Roman"/>
          <w:color w:val="000000" w:themeColor="text1"/>
          <w:sz w:val="32"/>
          <w:szCs w:val="32"/>
          <w14:textFill>
            <w14:solidFill>
              <w14:schemeClr w14:val="tx1"/>
            </w14:solidFill>
          </w14:textFill>
        </w:rPr>
        <w:t>建立学生资助对象认定量化指标体系。量化指标体系是根据学生资助对象认定依据和地区经济社会发展水平、家庭经济状况、学生消费情况等有关因素，通过民主评议等方式，科学合理地设定各种因素权重，制定的家庭经济困难学生认定量化分值表。对提交申请的学生资助对象进行量化评估和分值分析，根据事实求是的原则认定需要资助的学生。</w:t>
      </w:r>
    </w:p>
    <w:p>
      <w:pPr>
        <w:spacing w:before="156" w:beforeLines="50" w:line="560" w:lineRule="exact"/>
        <w:ind w:firstLine="640" w:firstLineChars="200"/>
        <w:contextualSpacing/>
        <w:jc w:val="center"/>
        <w:rPr>
          <w:rFonts w:ascii="仿宋_GB2312" w:hAnsi="仿宋" w:eastAsia="仿宋_GB2312" w:cs="Times New Roman"/>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第七章 </w:t>
      </w:r>
      <w:bookmarkStart w:id="0" w:name="_Hlk47111505"/>
      <w:r>
        <w:rPr>
          <w:rFonts w:ascii="黑体" w:hAnsi="黑体" w:eastAsia="黑体" w:cs="黑体"/>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资助对象认定依据</w:t>
      </w:r>
      <w:bookmarkEnd w:id="0"/>
    </w:p>
    <w:p>
      <w:pPr>
        <w:spacing w:before="156" w:beforeLines="50" w:line="560" w:lineRule="exact"/>
        <w:ind w:firstLine="640" w:firstLineChars="200"/>
        <w:contextualSpacing/>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 xml:space="preserve">第九条 </w:t>
      </w:r>
      <w:r>
        <w:rPr>
          <w:rFonts w:ascii="仿宋_GB2312" w:hAnsi="仿宋" w:eastAsia="仿宋_GB2312" w:cs="Times New Roman"/>
          <w:color w:val="000000" w:themeColor="text1"/>
          <w:sz w:val="32"/>
          <w:szCs w:val="32"/>
          <w14:textFill>
            <w14:solidFill>
              <w14:schemeClr w14:val="tx1"/>
            </w14:solidFill>
          </w14:textFill>
        </w:rPr>
        <w:t xml:space="preserve"> </w:t>
      </w:r>
      <w:r>
        <w:rPr>
          <w:rFonts w:hint="eastAsia" w:ascii="仿宋_GB2312" w:hAnsi="仿宋" w:eastAsia="仿宋_GB2312" w:cs="Times New Roman"/>
          <w:color w:val="000000" w:themeColor="text1"/>
          <w:sz w:val="32"/>
          <w:szCs w:val="32"/>
          <w14:textFill>
            <w14:solidFill>
              <w14:schemeClr w14:val="tx1"/>
            </w14:solidFill>
          </w14:textFill>
        </w:rPr>
        <w:t>原则上根据以下因素认定资助对象认定：</w:t>
      </w:r>
    </w:p>
    <w:p>
      <w:pPr>
        <w:spacing w:before="156" w:beforeLines="50" w:line="560" w:lineRule="exact"/>
        <w:ind w:firstLine="640" w:firstLineChars="200"/>
        <w:contextualSpacing/>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（一）家庭经济因素。主要包括家庭收入、财产、债务等情况。</w:t>
      </w:r>
    </w:p>
    <w:p>
      <w:pPr>
        <w:spacing w:before="156" w:beforeLines="50" w:line="560" w:lineRule="exact"/>
        <w:ind w:firstLine="640" w:firstLineChars="200"/>
        <w:contextualSpacing/>
        <w:rPr>
          <w:rFonts w:ascii="Times New Roman" w:hAnsi="Times New Roman" w:eastAsia="仿宋_GB2312"/>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（二）特殊群体因素。主要包括</w:t>
      </w:r>
      <w:r>
        <w:rPr>
          <w:rFonts w:hint="eastAsia" w:ascii="Times New Roman" w:hAnsi="Times New Roman" w:eastAsia="仿宋_GB2312"/>
          <w:color w:val="000000" w:themeColor="text1"/>
          <w:sz w:val="32"/>
          <w:szCs w:val="32"/>
          <w14:textFill>
            <w14:solidFill>
              <w14:schemeClr w14:val="tx1"/>
            </w14:solidFill>
          </w14:textFill>
        </w:rPr>
        <w:t>城市低保家庭学生、特困供养学生、孤儿、烈士子女、持证残疾学生、城市低保边缘家庭学生，低收入农户家庭学生</w:t>
      </w:r>
      <w:r>
        <w:rPr>
          <w:rFonts w:hint="eastAsia" w:ascii="宋体" w:hAnsi="宋体" w:cs="宋体"/>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建档立卡贫困家庭学生等。</w:t>
      </w:r>
    </w:p>
    <w:p>
      <w:pPr>
        <w:spacing w:before="156" w:beforeLines="50" w:line="560" w:lineRule="exact"/>
        <w:ind w:firstLine="640" w:firstLineChars="200"/>
        <w:contextualSpacing/>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（三）地区经济社会发展水平因素。主要指校园地、生源地经济发展水平、城乡居民最低生活保障标准，学校收费标准等情况。</w:t>
      </w:r>
    </w:p>
    <w:p>
      <w:pPr>
        <w:spacing w:before="156" w:beforeLines="50" w:line="560" w:lineRule="exact"/>
        <w:ind w:firstLine="640" w:firstLineChars="200"/>
        <w:contextualSpacing/>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（四）突发状况因素。主要指遭受</w:t>
      </w:r>
      <w:r>
        <w:rPr>
          <w:rFonts w:hint="eastAsia" w:ascii="Times New Roman" w:hAnsi="Times New Roman" w:eastAsia="仿宋_GB2312"/>
          <w:color w:val="000000" w:themeColor="text1"/>
          <w:sz w:val="32"/>
          <w:szCs w:val="32"/>
          <w14:textFill>
            <w14:solidFill>
              <w14:schemeClr w14:val="tx1"/>
            </w14:solidFill>
          </w14:textFill>
        </w:rPr>
        <w:t>自然灾害、意外事件、重大疾病等突发情况导致家庭经济困难</w:t>
      </w:r>
      <w:r>
        <w:rPr>
          <w:rFonts w:hint="eastAsia" w:ascii="仿宋_GB2312" w:hAnsi="仿宋" w:eastAsia="仿宋_GB2312" w:cs="Times New Roman"/>
          <w:color w:val="000000" w:themeColor="text1"/>
          <w:sz w:val="32"/>
          <w:szCs w:val="32"/>
          <w14:textFill>
            <w14:solidFill>
              <w14:schemeClr w14:val="tx1"/>
            </w14:solidFill>
          </w14:textFill>
        </w:rPr>
        <w:t>等情况。</w:t>
      </w:r>
    </w:p>
    <w:p>
      <w:pPr>
        <w:spacing w:before="156" w:beforeLines="50" w:line="560" w:lineRule="exact"/>
        <w:ind w:firstLine="640" w:firstLineChars="200"/>
        <w:contextualSpacing/>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（五）学生消费因素。主要指学生消费的金额、结构等是否合理。</w:t>
      </w:r>
    </w:p>
    <w:p>
      <w:pPr>
        <w:spacing w:before="156" w:beforeLines="50" w:line="560" w:lineRule="exact"/>
        <w:ind w:firstLine="640" w:firstLineChars="200"/>
        <w:contextualSpacing/>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（六）其它影响家庭经济状况的有关因素。主要包括家庭负担、劳动力及职业状况等。</w:t>
      </w:r>
    </w:p>
    <w:p>
      <w:pPr>
        <w:tabs>
          <w:tab w:val="left" w:pos="879"/>
        </w:tabs>
        <w:spacing w:before="156" w:beforeLines="50" w:line="560" w:lineRule="exact"/>
        <w:ind w:firstLine="640" w:firstLineChars="200"/>
        <w:contextualSpacing/>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（七）存在下列现象之一的学生，不能认定为学生资助对象：</w:t>
      </w:r>
    </w:p>
    <w:p>
      <w:pPr>
        <w:tabs>
          <w:tab w:val="left" w:pos="879"/>
        </w:tabs>
        <w:spacing w:before="156" w:beforeLines="50" w:line="560" w:lineRule="exact"/>
        <w:ind w:firstLine="640" w:firstLineChars="200"/>
        <w:contextualSpacing/>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1.学生或监护人未提出或未按规定提出认定申请的（在规定时间内补报的除外）；</w:t>
      </w:r>
    </w:p>
    <w:p>
      <w:pPr>
        <w:tabs>
          <w:tab w:val="left" w:pos="879"/>
        </w:tabs>
        <w:spacing w:before="156" w:beforeLines="50" w:line="560" w:lineRule="exact"/>
        <w:ind w:firstLine="640" w:firstLineChars="200"/>
        <w:contextualSpacing/>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2.学生或监护人提供相关信息不真实的；</w:t>
      </w:r>
    </w:p>
    <w:p>
      <w:pPr>
        <w:tabs>
          <w:tab w:val="left" w:pos="879"/>
        </w:tabs>
        <w:spacing w:before="156" w:beforeLines="50" w:line="560" w:lineRule="exact"/>
        <w:ind w:firstLine="640" w:firstLineChars="200"/>
        <w:contextualSpacing/>
        <w:rPr>
          <w:rFonts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sz w:val="32"/>
          <w:szCs w:val="32"/>
          <w14:textFill>
            <w14:solidFill>
              <w14:schemeClr w14:val="tx1"/>
            </w14:solidFill>
          </w14:textFill>
        </w:rPr>
        <w:t>3</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其他不符合学生资助对象认定要求的情形。</w:t>
      </w:r>
    </w:p>
    <w:p>
      <w:pPr>
        <w:tabs>
          <w:tab w:val="left" w:pos="312"/>
        </w:tabs>
        <w:adjustRightInd w:val="0"/>
        <w:snapToGrid w:val="0"/>
        <w:spacing w:line="580" w:lineRule="exact"/>
        <w:ind w:firstLine="640" w:firstLineChars="200"/>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（八）</w:t>
      </w:r>
      <w:r>
        <w:rPr>
          <w:rFonts w:ascii="Times New Roman" w:hAnsi="Times New Roman" w:eastAsia="仿宋_GB2312" w:cs="Times New Roman"/>
          <w:color w:val="000000" w:themeColor="text1"/>
          <w:sz w:val="32"/>
          <w:szCs w:val="32"/>
          <w14:textFill>
            <w14:solidFill>
              <w14:schemeClr w14:val="tx1"/>
            </w14:solidFill>
          </w14:textFill>
        </w:rPr>
        <w:t>为遵循自愿申请的原则，学校对符合资助对象认定的基本条件但自愿放弃申请的学生要做好登记，由已成年学生本人或监护人签字确认后存档备查。</w:t>
      </w:r>
    </w:p>
    <w:p>
      <w:pPr>
        <w:spacing w:before="156" w:beforeLines="50" w:line="560" w:lineRule="exact"/>
        <w:ind w:firstLine="640" w:firstLineChars="200"/>
        <w:contextualSpacing/>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第八章 </w:t>
      </w:r>
      <w:r>
        <w:rPr>
          <w:rFonts w:ascii="黑体" w:hAnsi="黑体" w:eastAsia="黑体" w:cs="黑体"/>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认定机构</w:t>
      </w:r>
    </w:p>
    <w:p>
      <w:pPr>
        <w:spacing w:before="156" w:beforeLines="50" w:line="560" w:lineRule="exact"/>
        <w:ind w:firstLine="640" w:firstLineChars="200"/>
        <w:contextualSpacing/>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 xml:space="preserve">第十条 </w:t>
      </w:r>
      <w:r>
        <w:rPr>
          <w:rFonts w:ascii="仿宋_GB2312" w:hAnsi="仿宋" w:eastAsia="仿宋_GB2312" w:cs="Times New Roman"/>
          <w:color w:val="000000" w:themeColor="text1"/>
          <w:sz w:val="32"/>
          <w:szCs w:val="32"/>
          <w14:textFill>
            <w14:solidFill>
              <w14:schemeClr w14:val="tx1"/>
            </w14:solidFill>
          </w14:textFill>
        </w:rPr>
        <w:t xml:space="preserve"> </w:t>
      </w:r>
      <w:r>
        <w:rPr>
          <w:rFonts w:hint="eastAsia" w:ascii="仿宋_GB2312" w:hAnsi="仿宋" w:eastAsia="仿宋_GB2312" w:cs="Times New Roman"/>
          <w:color w:val="000000" w:themeColor="text1"/>
          <w:sz w:val="32"/>
          <w:szCs w:val="32"/>
          <w14:textFill>
            <w14:solidFill>
              <w14:schemeClr w14:val="tx1"/>
            </w14:solidFill>
          </w14:textFill>
        </w:rPr>
        <w:t>学校学生工作委员会负责领导、监督我校学生资助对象认定工作，学生处负责组织和监督全校学生资助对象认定工作。</w:t>
      </w:r>
    </w:p>
    <w:p>
      <w:pPr>
        <w:spacing w:before="156" w:beforeLines="50" w:line="560" w:lineRule="exact"/>
        <w:ind w:firstLine="640" w:firstLineChars="200"/>
        <w:contextualSpacing/>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 xml:space="preserve">第十一条 </w:t>
      </w:r>
      <w:r>
        <w:rPr>
          <w:rFonts w:ascii="仿宋_GB2312" w:hAnsi="仿宋" w:eastAsia="仿宋_GB2312" w:cs="Times New Roman"/>
          <w:color w:val="000000" w:themeColor="text1"/>
          <w:sz w:val="32"/>
          <w:szCs w:val="32"/>
          <w14:textFill>
            <w14:solidFill>
              <w14:schemeClr w14:val="tx1"/>
            </w14:solidFill>
          </w14:textFill>
        </w:rPr>
        <w:t xml:space="preserve"> </w:t>
      </w:r>
      <w:r>
        <w:rPr>
          <w:rFonts w:hint="eastAsia" w:ascii="仿宋_GB2312" w:hAnsi="仿宋" w:eastAsia="仿宋_GB2312" w:cs="Times New Roman"/>
          <w:color w:val="000000" w:themeColor="text1"/>
          <w:sz w:val="32"/>
          <w:szCs w:val="32"/>
          <w14:textFill>
            <w14:solidFill>
              <w14:schemeClr w14:val="tx1"/>
            </w14:solidFill>
          </w14:textFill>
        </w:rPr>
        <w:t>各二级学院学生工作领导小组，负责具体组织和审核本学院学生资助对象认定工作。</w:t>
      </w:r>
    </w:p>
    <w:p>
      <w:pPr>
        <w:spacing w:before="156" w:beforeLines="50" w:line="560" w:lineRule="exact"/>
        <w:ind w:firstLine="640" w:firstLineChars="200"/>
        <w:contextualSpacing/>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第十二条  各二级学院以专业（班级）为单位，成立以班主任、辅导员、学生代表为成员的学生资助对象认定评议小组，开展认定评议工作。原则上认定评议小组组长由班主任担任，认定评议小组成员中，学生代表人数应具有广泛的代表性，其成员名单在适当的范围内公示。</w:t>
      </w:r>
    </w:p>
    <w:p>
      <w:pPr>
        <w:spacing w:before="156" w:beforeLines="50" w:line="560" w:lineRule="exact"/>
        <w:ind w:firstLine="640" w:firstLineChars="200"/>
        <w:contextualSpacing/>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第九章 </w:t>
      </w:r>
      <w:r>
        <w:rPr>
          <w:rFonts w:ascii="黑体" w:hAnsi="黑体" w:eastAsia="黑体" w:cs="黑体"/>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认定程序</w:t>
      </w:r>
    </w:p>
    <w:p>
      <w:pPr>
        <w:spacing w:before="156" w:beforeLines="50" w:line="560" w:lineRule="exact"/>
        <w:ind w:firstLine="640" w:firstLineChars="200"/>
        <w:contextualSpacing/>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 xml:space="preserve">第十三条 </w:t>
      </w:r>
      <w:r>
        <w:rPr>
          <w:rFonts w:ascii="仿宋_GB2312" w:hAnsi="仿宋" w:eastAsia="仿宋_GB2312" w:cs="Times New Roman"/>
          <w:color w:val="000000" w:themeColor="text1"/>
          <w:sz w:val="32"/>
          <w:szCs w:val="32"/>
          <w14:textFill>
            <w14:solidFill>
              <w14:schemeClr w14:val="tx1"/>
            </w14:solidFill>
          </w14:textFill>
        </w:rPr>
        <w:t xml:space="preserve"> </w:t>
      </w:r>
      <w:r>
        <w:rPr>
          <w:rFonts w:hint="eastAsia" w:ascii="仿宋_GB2312" w:hAnsi="仿宋" w:eastAsia="仿宋_GB2312" w:cs="Times New Roman"/>
          <w:color w:val="000000" w:themeColor="text1"/>
          <w:sz w:val="32"/>
          <w:szCs w:val="32"/>
          <w14:textFill>
            <w14:solidFill>
              <w14:schemeClr w14:val="tx1"/>
            </w14:solidFill>
          </w14:textFill>
        </w:rPr>
        <w:t>学生资助对象认定工作每学年进行一次，原则上在新学年开学60天内完成。学校在向新生寄送录取通知书时，同时寄送《浙江水利水电学院学生及家庭情况调查表》</w:t>
      </w:r>
      <w:r>
        <w:rPr>
          <w:rFonts w:hint="eastAsia" w:ascii="仿宋_GB2312" w:hAnsi="Calibri" w:eastAsia="仿宋_GB2312" w:cs="Times New Roman"/>
          <w:sz w:val="32"/>
          <w:szCs w:val="32"/>
        </w:rPr>
        <w:t>（以下简称《调查表》）</w:t>
      </w:r>
      <w:r>
        <w:rPr>
          <w:rFonts w:hint="eastAsia" w:ascii="仿宋_GB2312" w:hAnsi="仿宋" w:eastAsia="仿宋_GB2312" w:cs="Times New Roman"/>
          <w:color w:val="000000" w:themeColor="text1"/>
          <w:sz w:val="32"/>
          <w:szCs w:val="32"/>
          <w14:textFill>
            <w14:solidFill>
              <w14:schemeClr w14:val="tx1"/>
            </w14:solidFill>
          </w14:textFill>
        </w:rPr>
        <w:t>；在每学年结束之前，向在校学生发送</w:t>
      </w:r>
      <w:r>
        <w:rPr>
          <w:rFonts w:hint="eastAsia" w:ascii="仿宋_GB2312" w:hAnsi="Calibri" w:eastAsia="仿宋_GB2312" w:cs="Times New Roman"/>
          <w:sz w:val="32"/>
          <w:szCs w:val="32"/>
        </w:rPr>
        <w:t>《调查表》</w:t>
      </w:r>
      <w:r>
        <w:rPr>
          <w:rFonts w:hint="eastAsia" w:ascii="仿宋_GB2312" w:hAnsi="仿宋" w:eastAsia="仿宋_GB2312" w:cs="Times New Roman"/>
          <w:color w:val="000000" w:themeColor="text1"/>
          <w:sz w:val="32"/>
          <w:szCs w:val="32"/>
          <w14:textFill>
            <w14:solidFill>
              <w14:schemeClr w14:val="tx1"/>
            </w14:solidFill>
          </w14:textFill>
        </w:rPr>
        <w:t>。需要申请资助对象认定的新生及在校学生要如实填写《调查表》，学生或监护人要对提供信息的真实性负责，对家庭经济情况作出书面承诺。已被学校认定为资助对象的学生再次申请认定时，如家庭经济状况无明显变化，可不再提交《调查表》。</w:t>
      </w:r>
    </w:p>
    <w:p>
      <w:pPr>
        <w:spacing w:before="156" w:beforeLines="50" w:line="560" w:lineRule="exact"/>
        <w:ind w:firstLine="640" w:firstLineChars="200"/>
        <w:contextualSpacing/>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 xml:space="preserve">第十四条 </w:t>
      </w:r>
      <w:r>
        <w:rPr>
          <w:rFonts w:ascii="仿宋_GB2312" w:hAnsi="仿宋" w:eastAsia="仿宋_GB2312" w:cs="Times New Roman"/>
          <w:color w:val="000000" w:themeColor="text1"/>
          <w:sz w:val="32"/>
          <w:szCs w:val="32"/>
          <w14:textFill>
            <w14:solidFill>
              <w14:schemeClr w14:val="tx1"/>
            </w14:solidFill>
          </w14:textFill>
        </w:rPr>
        <w:t xml:space="preserve"> </w:t>
      </w:r>
      <w:r>
        <w:rPr>
          <w:rFonts w:hint="eastAsia" w:ascii="仿宋_GB2312" w:hAnsi="仿宋" w:eastAsia="仿宋_GB2312" w:cs="Times New Roman"/>
          <w:color w:val="000000" w:themeColor="text1"/>
          <w:sz w:val="32"/>
          <w:szCs w:val="32"/>
          <w14:textFill>
            <w14:solidFill>
              <w14:schemeClr w14:val="tx1"/>
            </w14:solidFill>
          </w14:textFill>
        </w:rPr>
        <w:t>每学年开学时，各二级学院组织学生填写《浙江水利水电学院学生资助对象认定申请表》</w:t>
      </w:r>
      <w:r>
        <w:rPr>
          <w:rFonts w:hint="eastAsia" w:ascii="仿宋_GB2312" w:hAnsi="Calibri" w:eastAsia="仿宋_GB2312" w:cs="Times New Roman"/>
          <w:sz w:val="32"/>
          <w:szCs w:val="32"/>
        </w:rPr>
        <w:t>（以下简称《申请表》）</w:t>
      </w:r>
      <w:r>
        <w:rPr>
          <w:rFonts w:hint="eastAsia" w:ascii="仿宋_GB2312" w:hAnsi="仿宋" w:eastAsia="仿宋_GB2312" w:cs="Times New Roman"/>
          <w:color w:val="000000" w:themeColor="text1"/>
          <w:sz w:val="32"/>
          <w:szCs w:val="32"/>
          <w14:textFill>
            <w14:solidFill>
              <w14:schemeClr w14:val="tx1"/>
            </w14:solidFill>
          </w14:textFill>
        </w:rPr>
        <w:t>。认定评议小组根据学生提交的</w:t>
      </w:r>
      <w:r>
        <w:rPr>
          <w:rFonts w:hint="eastAsia" w:ascii="仿宋_GB2312" w:hAnsi="Calibri" w:eastAsia="仿宋_GB2312" w:cs="Times New Roman"/>
          <w:sz w:val="32"/>
          <w:szCs w:val="32"/>
        </w:rPr>
        <w:t>《申请表》</w:t>
      </w:r>
      <w:r>
        <w:rPr>
          <w:rFonts w:hint="eastAsia" w:ascii="仿宋_GB2312" w:hAnsi="仿宋" w:eastAsia="仿宋_GB2312" w:cs="Times New Roman"/>
          <w:color w:val="000000" w:themeColor="text1"/>
          <w:sz w:val="32"/>
          <w:szCs w:val="32"/>
          <w14:textFill>
            <w14:solidFill>
              <w14:schemeClr w14:val="tx1"/>
            </w14:solidFill>
          </w14:textFill>
        </w:rPr>
        <w:t>和《调查表》，按照《浙江水利水电学院学生资助对象认定量化评定指标》，确定本专业（班级）学生资助对象初步名单，报各二级学院进行审定。</w:t>
      </w:r>
    </w:p>
    <w:p>
      <w:pPr>
        <w:spacing w:before="156" w:beforeLines="50" w:line="560" w:lineRule="exact"/>
        <w:ind w:firstLine="640" w:firstLineChars="200"/>
        <w:contextualSpacing/>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第十五条</w:t>
      </w:r>
      <w:r>
        <w:rPr>
          <w:rFonts w:ascii="仿宋_GB2312" w:hAnsi="仿宋" w:eastAsia="仿宋_GB2312" w:cs="Times New Roman"/>
          <w:color w:val="000000" w:themeColor="text1"/>
          <w:sz w:val="32"/>
          <w:szCs w:val="32"/>
          <w14:textFill>
            <w14:solidFill>
              <w14:schemeClr w14:val="tx1"/>
            </w14:solidFill>
          </w14:textFill>
        </w:rPr>
        <w:t xml:space="preserve">  </w:t>
      </w:r>
      <w:r>
        <w:rPr>
          <w:rFonts w:hint="eastAsia" w:ascii="仿宋_GB2312" w:hAnsi="仿宋" w:eastAsia="仿宋_GB2312" w:cs="Times New Roman"/>
          <w:color w:val="000000" w:themeColor="text1"/>
          <w:sz w:val="32"/>
          <w:szCs w:val="32"/>
          <w14:textFill>
            <w14:solidFill>
              <w14:schemeClr w14:val="tx1"/>
            </w14:solidFill>
          </w14:textFill>
        </w:rPr>
        <w:t>各二级学院要召开专门会议认真审核认定评议小组申报的初步评议结果，尤其是认定为特别资助对象的学生，要逐一研究，研究结果做好过程性记录备查。</w:t>
      </w:r>
    </w:p>
    <w:p>
      <w:pPr>
        <w:spacing w:before="156" w:beforeLines="50" w:line="560" w:lineRule="exact"/>
        <w:ind w:firstLine="640" w:firstLineChars="200"/>
        <w:contextualSpacing/>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 xml:space="preserve">第十六条 </w:t>
      </w:r>
      <w:r>
        <w:rPr>
          <w:rFonts w:ascii="仿宋_GB2312" w:hAnsi="仿宋" w:eastAsia="仿宋_GB2312" w:cs="Times New Roman"/>
          <w:color w:val="000000" w:themeColor="text1"/>
          <w:sz w:val="32"/>
          <w:szCs w:val="32"/>
          <w14:textFill>
            <w14:solidFill>
              <w14:schemeClr w14:val="tx1"/>
            </w14:solidFill>
          </w14:textFill>
        </w:rPr>
        <w:t xml:space="preserve"> </w:t>
      </w:r>
      <w:r>
        <w:rPr>
          <w:rFonts w:hint="eastAsia" w:ascii="仿宋_GB2312" w:hAnsi="仿宋" w:eastAsia="仿宋_GB2312" w:cs="Times New Roman"/>
          <w:color w:val="000000" w:themeColor="text1"/>
          <w:sz w:val="32"/>
          <w:szCs w:val="32"/>
          <w14:textFill>
            <w14:solidFill>
              <w14:schemeClr w14:val="tx1"/>
            </w14:solidFill>
          </w14:textFill>
        </w:rPr>
        <w:t>各二级学院审核通过后，要将学生资助对象认定结果，在适当范围内公示5个工作日。公示时，严禁涉及学生个人敏感信息及隐私，公示期结束及时去除相关公示信息不再公示，第六条规定的特殊群体，因其家庭情况已在民政、扶贫等部门予以认定，所以原则上不再公示。如师生有异议，可通过有效方式向所在学院学生工作领导小组提出，学院应在接到异议材料的3个工作日内予以答复。如对学院答复仍有异议，可通过有效方式向学生处提请复议。学生处应在接到复议申请的3个工作日内予以答复，如情况属实，应做出调整。</w:t>
      </w:r>
    </w:p>
    <w:p>
      <w:pPr>
        <w:spacing w:before="156" w:beforeLines="50" w:line="560" w:lineRule="exact"/>
        <w:ind w:firstLine="640" w:firstLineChars="200"/>
        <w:contextualSpacing/>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 xml:space="preserve">第十七条 </w:t>
      </w:r>
      <w:r>
        <w:rPr>
          <w:rFonts w:ascii="仿宋_GB2312" w:hAnsi="仿宋" w:eastAsia="仿宋_GB2312" w:cs="Times New Roman"/>
          <w:color w:val="000000" w:themeColor="text1"/>
          <w:sz w:val="32"/>
          <w:szCs w:val="32"/>
          <w14:textFill>
            <w14:solidFill>
              <w14:schemeClr w14:val="tx1"/>
            </w14:solidFill>
          </w14:textFill>
        </w:rPr>
        <w:t xml:space="preserve"> </w:t>
      </w:r>
      <w:r>
        <w:rPr>
          <w:rFonts w:hint="eastAsia" w:ascii="仿宋_GB2312" w:hAnsi="仿宋" w:eastAsia="仿宋_GB2312" w:cs="Times New Roman"/>
          <w:color w:val="000000" w:themeColor="text1"/>
          <w:sz w:val="32"/>
          <w:szCs w:val="32"/>
          <w14:textFill>
            <w14:solidFill>
              <w14:schemeClr w14:val="tx1"/>
            </w14:solidFill>
          </w14:textFill>
        </w:rPr>
        <w:t>各二级学院公示无异议后，以学院为单位将资助学生认定结果报学生处汇总备案，同时建立学生资助对象信息档案，定期谈心谈话，掌握学生思想动态。</w:t>
      </w:r>
    </w:p>
    <w:p>
      <w:pPr>
        <w:spacing w:before="156" w:beforeLines="50" w:line="560" w:lineRule="exact"/>
        <w:ind w:firstLine="640" w:firstLineChars="200"/>
        <w:contextualSpacing/>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 xml:space="preserve">第十八条 </w:t>
      </w:r>
      <w:r>
        <w:rPr>
          <w:rFonts w:ascii="仿宋_GB2312" w:hAnsi="仿宋" w:eastAsia="仿宋_GB2312" w:cs="Times New Roman"/>
          <w:color w:val="000000" w:themeColor="text1"/>
          <w:sz w:val="32"/>
          <w:szCs w:val="32"/>
          <w14:textFill>
            <w14:solidFill>
              <w14:schemeClr w14:val="tx1"/>
            </w14:solidFill>
          </w14:textFill>
        </w:rPr>
        <w:t xml:space="preserve"> </w:t>
      </w:r>
      <w:r>
        <w:rPr>
          <w:rFonts w:hint="eastAsia" w:ascii="仿宋_GB2312" w:hAnsi="仿宋" w:eastAsia="仿宋_GB2312" w:cs="Times New Roman"/>
          <w:color w:val="000000" w:themeColor="text1"/>
          <w:sz w:val="32"/>
          <w:szCs w:val="32"/>
          <w14:textFill>
            <w14:solidFill>
              <w14:schemeClr w14:val="tx1"/>
            </w14:solidFill>
          </w14:textFill>
        </w:rPr>
        <w:t xml:space="preserve">针对没有提出资助申请，家庭确有需要资助的学生，经认定评议小组组长向学院学生工作领导小组说明情况，经学院党政联席会议表决同意，可以认定为资助对象。 </w:t>
      </w:r>
    </w:p>
    <w:p>
      <w:pPr>
        <w:spacing w:before="156" w:beforeLines="50" w:line="560" w:lineRule="exact"/>
        <w:ind w:firstLine="640" w:firstLineChars="200"/>
        <w:contextualSpacing/>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第十章 </w:t>
      </w:r>
      <w:r>
        <w:rPr>
          <w:rFonts w:ascii="黑体" w:hAnsi="黑体" w:eastAsia="黑体" w:cs="黑体"/>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认定管理</w:t>
      </w:r>
    </w:p>
    <w:p>
      <w:pPr>
        <w:spacing w:before="156" w:beforeLines="50" w:line="560" w:lineRule="exact"/>
        <w:ind w:firstLine="640" w:firstLineChars="200"/>
        <w:contextualSpacing/>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 xml:space="preserve">第十九条 </w:t>
      </w:r>
      <w:r>
        <w:rPr>
          <w:rFonts w:ascii="仿宋_GB2312" w:hAnsi="仿宋" w:eastAsia="仿宋_GB2312" w:cs="Times New Roman"/>
          <w:color w:val="000000" w:themeColor="text1"/>
          <w:sz w:val="32"/>
          <w:szCs w:val="32"/>
          <w14:textFill>
            <w14:solidFill>
              <w14:schemeClr w14:val="tx1"/>
            </w14:solidFill>
          </w14:textFill>
        </w:rPr>
        <w:t xml:space="preserve"> </w:t>
      </w:r>
      <w:r>
        <w:rPr>
          <w:rFonts w:hint="eastAsia" w:ascii="仿宋_GB2312" w:hAnsi="仿宋" w:eastAsia="仿宋_GB2312" w:cs="Times New Roman"/>
          <w:color w:val="000000" w:themeColor="text1"/>
          <w:sz w:val="32"/>
          <w:szCs w:val="32"/>
          <w14:textFill>
            <w14:solidFill>
              <w14:schemeClr w14:val="tx1"/>
            </w14:solidFill>
          </w14:textFill>
        </w:rPr>
        <w:t>学校和各二级学院应加强对学生的诚信和互助精神教育，学生应如实提供家庭情况信息，及时告知家庭经济状况显著变化情况。鼓励家庭经济状况好转的学生自愿申请退出学生资助对象信息档案库。</w:t>
      </w:r>
    </w:p>
    <w:p>
      <w:pPr>
        <w:spacing w:before="156" w:beforeLines="50" w:line="560" w:lineRule="exact"/>
        <w:ind w:firstLine="640" w:firstLineChars="200"/>
        <w:contextualSpacing/>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 xml:space="preserve">第二十条 </w:t>
      </w:r>
      <w:r>
        <w:rPr>
          <w:rFonts w:ascii="仿宋_GB2312" w:hAnsi="仿宋" w:eastAsia="仿宋_GB2312" w:cs="Times New Roman"/>
          <w:color w:val="000000" w:themeColor="text1"/>
          <w:sz w:val="32"/>
          <w:szCs w:val="32"/>
          <w14:textFill>
            <w14:solidFill>
              <w14:schemeClr w14:val="tx1"/>
            </w14:solidFill>
          </w14:textFill>
        </w:rPr>
        <w:t xml:space="preserve"> </w:t>
      </w:r>
      <w:r>
        <w:rPr>
          <w:rFonts w:hint="eastAsia" w:ascii="仿宋_GB2312" w:hAnsi="仿宋" w:eastAsia="仿宋_GB2312" w:cs="Times New Roman"/>
          <w:color w:val="000000" w:themeColor="text1"/>
          <w:sz w:val="32"/>
          <w:szCs w:val="32"/>
          <w14:textFill>
            <w14:solidFill>
              <w14:schemeClr w14:val="tx1"/>
            </w14:solidFill>
          </w14:textFill>
        </w:rPr>
        <w:t>各二级学院要建立严格规范的学生资助对象认定工作流程，确保认定工作公正、透明、规范。认定结果建档备案，全面、真实、准确地记载相关信息。</w:t>
      </w:r>
    </w:p>
    <w:p>
      <w:pPr>
        <w:spacing w:before="156" w:beforeLines="50" w:line="560" w:lineRule="exact"/>
        <w:ind w:firstLine="640" w:firstLineChars="200"/>
        <w:contextualSpacing/>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 xml:space="preserve">第二十一条 </w:t>
      </w:r>
      <w:r>
        <w:rPr>
          <w:rFonts w:ascii="仿宋_GB2312" w:hAnsi="仿宋" w:eastAsia="仿宋_GB2312" w:cs="Times New Roman"/>
          <w:color w:val="000000" w:themeColor="text1"/>
          <w:sz w:val="32"/>
          <w:szCs w:val="32"/>
          <w14:textFill>
            <w14:solidFill>
              <w14:schemeClr w14:val="tx1"/>
            </w14:solidFill>
          </w14:textFill>
        </w:rPr>
        <w:t xml:space="preserve"> </w:t>
      </w:r>
      <w:r>
        <w:rPr>
          <w:rFonts w:hint="eastAsia" w:ascii="仿宋_GB2312" w:hAnsi="仿宋" w:eastAsia="仿宋_GB2312" w:cs="Times New Roman"/>
          <w:color w:val="000000" w:themeColor="text1"/>
          <w:sz w:val="32"/>
          <w:szCs w:val="32"/>
          <w14:textFill>
            <w14:solidFill>
              <w14:schemeClr w14:val="tx1"/>
            </w14:solidFill>
          </w14:textFill>
        </w:rPr>
        <w:t>学校在进行国家励志奖学金、国家助学金、国家助学贷款、勤工助学、困难补助、学费减免等相关资助对象评定工作时参考学生资助对象认定结果。当学生家庭经济状况发生变化时，对资助措施进行相应调整。以达到各种资助手段协调运用，使学生资助对象得到有效的资助。</w:t>
      </w:r>
    </w:p>
    <w:p>
      <w:pPr>
        <w:spacing w:before="156" w:beforeLines="50" w:line="560" w:lineRule="exact"/>
        <w:ind w:firstLine="640" w:firstLineChars="200"/>
        <w:contextualSpacing/>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 xml:space="preserve">第二十二条 </w:t>
      </w:r>
      <w:r>
        <w:rPr>
          <w:rFonts w:ascii="仿宋_GB2312" w:hAnsi="仿宋" w:eastAsia="仿宋_GB2312" w:cs="Times New Roman"/>
          <w:color w:val="000000" w:themeColor="text1"/>
          <w:sz w:val="32"/>
          <w:szCs w:val="32"/>
          <w14:textFill>
            <w14:solidFill>
              <w14:schemeClr w14:val="tx1"/>
            </w14:solidFill>
          </w14:textFill>
        </w:rPr>
        <w:t xml:space="preserve"> </w:t>
      </w:r>
      <w:r>
        <w:rPr>
          <w:rFonts w:hint="eastAsia" w:ascii="仿宋_GB2312" w:hAnsi="仿宋" w:eastAsia="仿宋_GB2312" w:cs="Times New Roman"/>
          <w:color w:val="000000" w:themeColor="text1"/>
          <w:sz w:val="32"/>
          <w:szCs w:val="32"/>
          <w14:textFill>
            <w14:solidFill>
              <w14:schemeClr w14:val="tx1"/>
            </w14:solidFill>
          </w14:textFill>
        </w:rPr>
        <w:t>各二级学院每学年对全部学生资助对象进行一次资格复查，学校将不定期地随机抽选一定比例的学生资助对象，通过信件、电话、实地走访等方式进行核实。如发现有恶意提供虚假信息的情况，一经核实，及时取消学生的认定资格和已获得的相关资助，并追回资助资金。情节严重的，依据有关规定严肃处理。</w:t>
      </w:r>
    </w:p>
    <w:p>
      <w:pPr>
        <w:spacing w:before="156" w:beforeLines="50" w:line="560" w:lineRule="exact"/>
        <w:ind w:firstLine="640" w:firstLineChars="200"/>
        <w:contextualSpacing/>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 xml:space="preserve">第二十三条 </w:t>
      </w:r>
      <w:r>
        <w:rPr>
          <w:rFonts w:ascii="仿宋_GB2312" w:hAnsi="仿宋" w:eastAsia="仿宋_GB2312" w:cs="Times New Roman"/>
          <w:color w:val="000000" w:themeColor="text1"/>
          <w:sz w:val="32"/>
          <w:szCs w:val="32"/>
          <w14:textFill>
            <w14:solidFill>
              <w14:schemeClr w14:val="tx1"/>
            </w14:solidFill>
          </w14:textFill>
        </w:rPr>
        <w:t xml:space="preserve"> </w:t>
      </w:r>
      <w:r>
        <w:rPr>
          <w:rFonts w:hint="eastAsia" w:ascii="仿宋_GB2312" w:hAnsi="仿宋" w:eastAsia="仿宋_GB2312" w:cs="Times New Roman"/>
          <w:color w:val="000000" w:themeColor="text1"/>
          <w:sz w:val="32"/>
          <w:szCs w:val="32"/>
          <w14:textFill>
            <w14:solidFill>
              <w14:schemeClr w14:val="tx1"/>
            </w14:solidFill>
          </w14:textFill>
        </w:rPr>
        <w:t>学生处统一归口管理学生资助信息，加强学生资助信息安全管理，监督各部门不得泄露学生资助信息。</w:t>
      </w:r>
    </w:p>
    <w:p>
      <w:pPr>
        <w:spacing w:before="156" w:beforeLines="50" w:line="560" w:lineRule="exact"/>
        <w:ind w:firstLine="640" w:firstLineChars="200"/>
        <w:contextualSpacing/>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第十一章 </w:t>
      </w:r>
      <w:r>
        <w:rPr>
          <w:rFonts w:ascii="黑体" w:hAnsi="黑体" w:eastAsia="黑体" w:cs="黑体"/>
          <w:color w:val="000000" w:themeColor="text1"/>
          <w:sz w:val="32"/>
          <w:szCs w:val="32"/>
          <w14:textFill>
            <w14:solidFill>
              <w14:schemeClr w14:val="tx1"/>
            </w14:solidFill>
          </w14:textFill>
        </w:rPr>
        <w:t xml:space="preserve"> </w:t>
      </w:r>
      <w:r>
        <w:rPr>
          <w:rFonts w:hint="eastAsia" w:ascii="黑体" w:hAnsi="黑体" w:eastAsia="黑体" w:cs="黑体"/>
          <w:color w:val="000000" w:themeColor="text1"/>
          <w:sz w:val="32"/>
          <w:szCs w:val="32"/>
          <w14:textFill>
            <w14:solidFill>
              <w14:schemeClr w14:val="tx1"/>
            </w14:solidFill>
          </w14:textFill>
        </w:rPr>
        <w:t>附则</w:t>
      </w:r>
    </w:p>
    <w:p>
      <w:pPr>
        <w:spacing w:before="156" w:beforeLines="50" w:line="560" w:lineRule="exact"/>
        <w:ind w:firstLine="640" w:firstLineChars="200"/>
        <w:contextualSpacing/>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 xml:space="preserve">第二十四条 </w:t>
      </w:r>
      <w:r>
        <w:rPr>
          <w:rFonts w:ascii="仿宋_GB2312" w:hAnsi="仿宋" w:eastAsia="仿宋_GB2312" w:cs="Times New Roman"/>
          <w:color w:val="000000" w:themeColor="text1"/>
          <w:sz w:val="32"/>
          <w:szCs w:val="32"/>
          <w14:textFill>
            <w14:solidFill>
              <w14:schemeClr w14:val="tx1"/>
            </w14:solidFill>
          </w14:textFill>
        </w:rPr>
        <w:t xml:space="preserve"> </w:t>
      </w:r>
      <w:r>
        <w:rPr>
          <w:rFonts w:hint="eastAsia" w:ascii="仿宋_GB2312" w:hAnsi="仿宋" w:eastAsia="仿宋_GB2312" w:cs="Times New Roman"/>
          <w:color w:val="000000" w:themeColor="text1"/>
          <w:sz w:val="32"/>
          <w:szCs w:val="32"/>
          <w14:textFill>
            <w14:solidFill>
              <w14:schemeClr w14:val="tx1"/>
            </w14:solidFill>
          </w14:textFill>
        </w:rPr>
        <w:t>各二级学院认定工作小组组长为本级认定工作的主要负责人。按照管理权限对本级认定结果负责，并接受上级主管部门对评定结果的异议问责。</w:t>
      </w:r>
    </w:p>
    <w:p>
      <w:pPr>
        <w:spacing w:before="156" w:beforeLines="50" w:line="560" w:lineRule="exact"/>
        <w:ind w:firstLine="640" w:firstLineChars="200"/>
        <w:contextualSpacing/>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 xml:space="preserve">第二十五条 </w:t>
      </w:r>
      <w:r>
        <w:rPr>
          <w:rFonts w:ascii="仿宋_GB2312" w:hAnsi="仿宋" w:eastAsia="仿宋_GB2312" w:cs="Times New Roman"/>
          <w:color w:val="000000" w:themeColor="text1"/>
          <w:sz w:val="32"/>
          <w:szCs w:val="32"/>
          <w14:textFill>
            <w14:solidFill>
              <w14:schemeClr w14:val="tx1"/>
            </w14:solidFill>
          </w14:textFill>
        </w:rPr>
        <w:t xml:space="preserve"> </w:t>
      </w:r>
      <w:r>
        <w:rPr>
          <w:rFonts w:hint="eastAsia" w:ascii="仿宋_GB2312" w:hAnsi="仿宋" w:eastAsia="仿宋_GB2312" w:cs="Times New Roman"/>
          <w:color w:val="000000" w:themeColor="text1"/>
          <w:sz w:val="32"/>
          <w:szCs w:val="32"/>
          <w14:textFill>
            <w14:solidFill>
              <w14:schemeClr w14:val="tx1"/>
            </w14:solidFill>
          </w14:textFill>
        </w:rPr>
        <w:t>接受各级教育、财政部门对学校学生资助对象认定工作的监督与指导。</w:t>
      </w:r>
    </w:p>
    <w:p>
      <w:pPr>
        <w:spacing w:before="156" w:beforeLines="50" w:line="560" w:lineRule="exact"/>
        <w:ind w:firstLine="640" w:firstLineChars="200"/>
        <w:contextualSpacing/>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 xml:space="preserve">第二十六条 </w:t>
      </w:r>
      <w:r>
        <w:rPr>
          <w:rFonts w:ascii="仿宋_GB2312" w:hAnsi="仿宋" w:eastAsia="仿宋_GB2312" w:cs="Times New Roman"/>
          <w:color w:val="000000" w:themeColor="text1"/>
          <w:sz w:val="32"/>
          <w:szCs w:val="32"/>
          <w14:textFill>
            <w14:solidFill>
              <w14:schemeClr w14:val="tx1"/>
            </w14:solidFill>
          </w14:textFill>
        </w:rPr>
        <w:t xml:space="preserve"> </w:t>
      </w:r>
      <w:r>
        <w:rPr>
          <w:rFonts w:hint="eastAsia" w:ascii="仿宋_GB2312" w:hAnsi="仿宋" w:eastAsia="仿宋_GB2312" w:cs="Times New Roman"/>
          <w:color w:val="000000" w:themeColor="text1"/>
          <w:sz w:val="32"/>
          <w:szCs w:val="32"/>
          <w14:textFill>
            <w14:solidFill>
              <w14:schemeClr w14:val="tx1"/>
            </w14:solidFill>
          </w14:textFill>
        </w:rPr>
        <w:t>本办法自发布之日起实施，由学生处负责解释。原《浙江水利水电学院家庭经济困难学生认定办法》（浙水院〔2017〕114号）同时废止。</w:t>
      </w:r>
    </w:p>
    <w:p>
      <w:pPr>
        <w:spacing w:before="156" w:beforeLines="50" w:line="560" w:lineRule="exact"/>
        <w:ind w:firstLine="640" w:firstLineChars="200"/>
        <w:contextualSpacing/>
        <w:rPr>
          <w:rFonts w:ascii="仿宋_GB2312" w:hAnsi="仿宋" w:eastAsia="仿宋_GB2312" w:cs="Times New Roman"/>
          <w:color w:val="000000" w:themeColor="text1"/>
          <w:sz w:val="32"/>
          <w:szCs w:val="32"/>
          <w14:textFill>
            <w14:solidFill>
              <w14:schemeClr w14:val="tx1"/>
            </w14:solidFill>
          </w14:textFill>
        </w:rPr>
      </w:pPr>
    </w:p>
    <w:p>
      <w:pPr>
        <w:spacing w:before="156" w:beforeLines="50" w:line="560" w:lineRule="exact"/>
        <w:contextualSpacing/>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附件：1.浙江水利水电学院学生及家庭情况调查表</w:t>
      </w:r>
    </w:p>
    <w:p>
      <w:pPr>
        <w:spacing w:before="156" w:beforeLines="50" w:line="560" w:lineRule="exact"/>
        <w:ind w:firstLine="960" w:firstLineChars="300"/>
        <w:contextualSpacing/>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2.浙江水利水电学院学生资助对象认定申请表</w:t>
      </w:r>
    </w:p>
    <w:p>
      <w:pPr>
        <w:spacing w:before="156" w:beforeLines="50" w:line="560" w:lineRule="exact"/>
        <w:ind w:firstLine="960" w:firstLineChars="300"/>
        <w:contextualSpacing/>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3.浙江水利水电学院学生资助对象量化评定指标</w:t>
      </w:r>
    </w:p>
    <w:p>
      <w:pPr>
        <w:spacing w:before="156" w:beforeLines="50" w:line="560" w:lineRule="exact"/>
        <w:ind w:firstLine="960" w:firstLineChars="300"/>
        <w:contextualSpacing/>
        <w:rPr>
          <w:rFonts w:ascii="仿宋_GB2312" w:hAnsi="仿宋" w:eastAsia="仿宋_GB2312" w:cs="Times New Roman"/>
          <w:color w:val="000000" w:themeColor="text1"/>
          <w:sz w:val="32"/>
          <w:szCs w:val="32"/>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4.浙江水利水电学院学生资助对象评议汇总表</w:t>
      </w:r>
    </w:p>
    <w:p>
      <w:pPr>
        <w:spacing w:before="156" w:beforeLines="50" w:line="560" w:lineRule="exact"/>
        <w:ind w:firstLine="960" w:firstLineChars="300"/>
        <w:contextualSpacing/>
        <w:rPr>
          <w:rFonts w:ascii="Cambria" w:hAnsi="Cambria" w:eastAsia="仿宋_GB2312" w:cs="Times New Roman"/>
          <w:color w:val="000000" w:themeColor="text1"/>
          <w:sz w:val="32"/>
          <w:szCs w:val="32"/>
          <w14:textFill>
            <w14:solidFill>
              <w14:schemeClr w14:val="tx1"/>
            </w14:solidFill>
          </w14:textFill>
        </w:rPr>
      </w:pPr>
      <w:r>
        <w:rPr>
          <w:rFonts w:hint="eastAsia" w:ascii="Cambria" w:hAnsi="Cambria" w:eastAsia="仿宋_GB2312" w:cs="Times New Roman"/>
          <w:color w:val="000000" w:themeColor="text1"/>
          <w:sz w:val="32"/>
          <w:szCs w:val="32"/>
          <w14:textFill>
            <w14:solidFill>
              <w14:schemeClr w14:val="tx1"/>
            </w14:solidFill>
          </w14:textFill>
        </w:rPr>
        <w:t>5.</w:t>
      </w:r>
      <w:r>
        <w:rPr>
          <w:rFonts w:hint="eastAsia" w:ascii="仿宋_GB2312" w:hAnsi="仿宋" w:eastAsia="仿宋_GB2312" w:cs="Times New Roman"/>
          <w:color w:val="000000" w:themeColor="text1"/>
          <w:sz w:val="32"/>
          <w:szCs w:val="32"/>
          <w14:textFill>
            <w14:solidFill>
              <w14:schemeClr w14:val="tx1"/>
            </w14:solidFill>
          </w14:textFill>
        </w:rPr>
        <w:t xml:space="preserve"> 浙江水利水电学院学生资助对象汇总表</w:t>
      </w:r>
    </w:p>
    <w:p>
      <w:pPr>
        <w:spacing w:line="560" w:lineRule="exact"/>
        <w:ind w:firstLine="480" w:firstLineChars="200"/>
        <w:contextualSpacing/>
        <w:rPr>
          <w:rFonts w:ascii="仿宋" w:hAnsi="仿宋" w:eastAsia="仿宋" w:cs="Times New Roman"/>
          <w:b/>
          <w:color w:val="000000" w:themeColor="text1"/>
          <w:sz w:val="32"/>
          <w:szCs w:val="32"/>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 xml:space="preserve">  </w:t>
      </w:r>
    </w:p>
    <w:p>
      <w:pPr>
        <w:widowControl/>
        <w:jc w:val="left"/>
        <w:rPr>
          <w:rFonts w:ascii="仿宋" w:hAnsi="仿宋" w:eastAsia="仿宋" w:cs="Times New Roman"/>
          <w:b/>
          <w:color w:val="000000" w:themeColor="text1"/>
          <w:sz w:val="32"/>
          <w:szCs w:val="32"/>
          <w14:textFill>
            <w14:solidFill>
              <w14:schemeClr w14:val="tx1"/>
            </w14:solidFill>
          </w14:textFill>
        </w:rPr>
      </w:pPr>
      <w:r>
        <w:rPr>
          <w:rFonts w:ascii="仿宋" w:hAnsi="仿宋" w:eastAsia="仿宋" w:cs="Times New Roman"/>
          <w:b/>
          <w:color w:val="000000" w:themeColor="text1"/>
          <w:sz w:val="32"/>
          <w:szCs w:val="32"/>
          <w14:textFill>
            <w14:solidFill>
              <w14:schemeClr w14:val="tx1"/>
            </w14:solidFill>
          </w14:textFill>
        </w:rPr>
        <w:br w:type="page"/>
      </w:r>
    </w:p>
    <w:p>
      <w:pPr>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附件1</w:t>
      </w:r>
    </w:p>
    <w:p>
      <w:pPr>
        <w:jc w:val="center"/>
        <w:rPr>
          <w:rFonts w:hint="eastAsia" w:ascii="仿宋" w:hAnsi="仿宋" w:eastAsia="仿宋" w:cs="Times New Roman"/>
          <w:b/>
          <w:color w:val="000000" w:themeColor="text1"/>
          <w:sz w:val="32"/>
          <w:szCs w:val="32"/>
          <w:lang w:eastAsia="zh-CN"/>
          <w14:textFill>
            <w14:solidFill>
              <w14:schemeClr w14:val="tx1"/>
            </w14:solidFill>
          </w14:textFill>
        </w:rPr>
      </w:pPr>
      <w:r>
        <w:rPr>
          <w:rFonts w:hint="eastAsia" w:ascii="仿宋" w:hAnsi="仿宋" w:eastAsia="仿宋" w:cs="Times New Roman"/>
          <w:b/>
          <w:color w:val="000000" w:themeColor="text1"/>
          <w:sz w:val="32"/>
          <w:szCs w:val="32"/>
          <w:lang w:eastAsia="zh-CN"/>
          <w14:textFill>
            <w14:solidFill>
              <w14:schemeClr w14:val="tx1"/>
            </w14:solidFill>
          </w14:textFill>
        </w:rPr>
        <w:t>浙江水利水电学院学生及家庭情况调查表</w:t>
      </w:r>
      <w:bookmarkStart w:id="1" w:name="_GoBack"/>
      <w:bookmarkEnd w:id="1"/>
    </w:p>
    <w:p>
      <w:pPr>
        <w:rPr>
          <w:rFonts w:ascii="Times New Roman" w:hAnsi="Times New Roman" w:eastAsia="新宋体" w:cs="Times New Roman"/>
          <w:b/>
          <w:bCs/>
          <w:color w:val="000000" w:themeColor="text1"/>
          <w:sz w:val="28"/>
          <w:szCs w:val="24"/>
          <w:u w:val="single"/>
          <w14:textFill>
            <w14:solidFill>
              <w14:schemeClr w14:val="tx1"/>
            </w14:solidFill>
          </w14:textFill>
        </w:rPr>
      </w:pPr>
      <w:r>
        <w:rPr>
          <w:rFonts w:hint="eastAsia" w:ascii="Times New Roman" w:hAnsi="Times New Roman" w:eastAsia="新宋体" w:cs="Times New Roman"/>
          <w:b/>
          <w:bCs/>
          <w:color w:val="000000" w:themeColor="text1"/>
          <w:sz w:val="28"/>
          <w:szCs w:val="24"/>
          <w14:textFill>
            <w14:solidFill>
              <w14:schemeClr w14:val="tx1"/>
            </w14:solidFill>
          </w14:textFill>
        </w:rPr>
        <w:t>学院:</w:t>
      </w:r>
      <w:r>
        <w:rPr>
          <w:rFonts w:ascii="Times New Roman" w:hAnsi="Times New Roman" w:eastAsia="新宋体" w:cs="Times New Roman"/>
          <w:color w:val="000000" w:themeColor="text1"/>
          <w:sz w:val="28"/>
          <w:szCs w:val="24"/>
          <w:u w:val="single"/>
          <w14:textFill>
            <w14:solidFill>
              <w14:schemeClr w14:val="tx1"/>
            </w14:solidFill>
          </w14:textFill>
        </w:rPr>
        <w:t xml:space="preserve">     </w:t>
      </w:r>
      <w:r>
        <w:rPr>
          <w:rFonts w:hint="eastAsia" w:ascii="Times New Roman" w:hAnsi="Times New Roman" w:eastAsia="新宋体" w:cs="Times New Roman"/>
          <w:color w:val="000000" w:themeColor="text1"/>
          <w:sz w:val="28"/>
          <w:szCs w:val="24"/>
          <w:u w:val="single"/>
          <w14:textFill>
            <w14:solidFill>
              <w14:schemeClr w14:val="tx1"/>
            </w14:solidFill>
          </w14:textFill>
        </w:rPr>
        <w:t xml:space="preserve">  </w:t>
      </w:r>
      <w:r>
        <w:rPr>
          <w:rFonts w:ascii="Times New Roman" w:hAnsi="Times New Roman" w:eastAsia="新宋体" w:cs="Times New Roman"/>
          <w:color w:val="000000" w:themeColor="text1"/>
          <w:sz w:val="28"/>
          <w:szCs w:val="24"/>
          <w:u w:val="single"/>
          <w14:textFill>
            <w14:solidFill>
              <w14:schemeClr w14:val="tx1"/>
            </w14:solidFill>
          </w14:textFill>
        </w:rPr>
        <w:t xml:space="preserve">  </w:t>
      </w:r>
      <w:r>
        <w:rPr>
          <w:rFonts w:hint="eastAsia" w:ascii="Times New Roman" w:hAnsi="Times New Roman" w:eastAsia="新宋体" w:cs="Times New Roman"/>
          <w:b/>
          <w:bCs/>
          <w:color w:val="000000" w:themeColor="text1"/>
          <w:sz w:val="28"/>
          <w:szCs w:val="24"/>
          <w14:textFill>
            <w14:solidFill>
              <w14:schemeClr w14:val="tx1"/>
            </w14:solidFill>
          </w14:textFill>
        </w:rPr>
        <w:t>专业：</w:t>
      </w:r>
      <w:r>
        <w:rPr>
          <w:rFonts w:ascii="Times New Roman" w:hAnsi="Times New Roman" w:eastAsia="新宋体" w:cs="Times New Roman"/>
          <w:color w:val="000000" w:themeColor="text1"/>
          <w:sz w:val="28"/>
          <w:szCs w:val="24"/>
          <w:u w:val="single"/>
          <w14:textFill>
            <w14:solidFill>
              <w14:schemeClr w14:val="tx1"/>
            </w14:solidFill>
          </w14:textFill>
        </w:rPr>
        <w:t xml:space="preserve">          </w:t>
      </w:r>
      <w:r>
        <w:rPr>
          <w:rFonts w:hint="eastAsia" w:ascii="Times New Roman" w:hAnsi="Times New Roman" w:eastAsia="新宋体" w:cs="Times New Roman"/>
          <w:b/>
          <w:bCs/>
          <w:color w:val="000000" w:themeColor="text1"/>
          <w:sz w:val="28"/>
          <w:szCs w:val="24"/>
          <w14:textFill>
            <w14:solidFill>
              <w14:schemeClr w14:val="tx1"/>
            </w14:solidFill>
          </w14:textFill>
        </w:rPr>
        <w:t>班级：</w:t>
      </w:r>
      <w:r>
        <w:rPr>
          <w:rFonts w:ascii="Times New Roman" w:hAnsi="Times New Roman" w:eastAsia="新宋体" w:cs="Times New Roman"/>
          <w:color w:val="000000" w:themeColor="text1"/>
          <w:sz w:val="28"/>
          <w:szCs w:val="24"/>
          <w:u w:val="single"/>
          <w14:textFill>
            <w14:solidFill>
              <w14:schemeClr w14:val="tx1"/>
            </w14:solidFill>
          </w14:textFill>
        </w:rPr>
        <w:t xml:space="preserve">           </w:t>
      </w:r>
      <w:r>
        <w:rPr>
          <w:rFonts w:hint="eastAsia" w:ascii="Times New Roman" w:hAnsi="Times New Roman" w:eastAsia="新宋体" w:cs="Times New Roman"/>
          <w:b/>
          <w:color w:val="000000" w:themeColor="text1"/>
          <w:sz w:val="28"/>
          <w:szCs w:val="24"/>
          <w14:textFill>
            <w14:solidFill>
              <w14:schemeClr w14:val="tx1"/>
            </w14:solidFill>
          </w14:textFill>
        </w:rPr>
        <w:t>学号：</w:t>
      </w:r>
      <w:r>
        <w:rPr>
          <w:rFonts w:ascii="Times New Roman" w:hAnsi="Times New Roman" w:eastAsia="新宋体" w:cs="Times New Roman"/>
          <w:color w:val="000000" w:themeColor="text1"/>
          <w:sz w:val="28"/>
          <w:szCs w:val="24"/>
          <w:u w:val="single"/>
          <w14:textFill>
            <w14:solidFill>
              <w14:schemeClr w14:val="tx1"/>
            </w14:solidFill>
          </w14:textFill>
        </w:rPr>
        <w:t xml:space="preserve">  </w:t>
      </w:r>
      <w:r>
        <w:rPr>
          <w:rFonts w:hint="eastAsia" w:ascii="Times New Roman" w:hAnsi="Times New Roman" w:eastAsia="新宋体" w:cs="Times New Roman"/>
          <w:color w:val="000000" w:themeColor="text1"/>
          <w:sz w:val="28"/>
          <w:szCs w:val="24"/>
          <w:u w:val="single"/>
          <w14:textFill>
            <w14:solidFill>
              <w14:schemeClr w14:val="tx1"/>
            </w14:solidFill>
          </w14:textFill>
        </w:rPr>
        <w:t xml:space="preserve">   </w:t>
      </w:r>
      <w:r>
        <w:rPr>
          <w:rFonts w:ascii="Times New Roman" w:hAnsi="Times New Roman" w:eastAsia="新宋体" w:cs="Times New Roman"/>
          <w:color w:val="000000" w:themeColor="text1"/>
          <w:sz w:val="28"/>
          <w:szCs w:val="24"/>
          <w:u w:val="single"/>
          <w14:textFill>
            <w14:solidFill>
              <w14:schemeClr w14:val="tx1"/>
            </w14:solidFill>
          </w14:textFill>
        </w:rPr>
        <w:t xml:space="preserve">      </w:t>
      </w:r>
    </w:p>
    <w:tbl>
      <w:tblPr>
        <w:tblStyle w:val="6"/>
        <w:tblW w:w="102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9"/>
        <w:gridCol w:w="973"/>
        <w:gridCol w:w="182"/>
        <w:gridCol w:w="744"/>
        <w:gridCol w:w="947"/>
        <w:gridCol w:w="940"/>
        <w:gridCol w:w="713"/>
        <w:gridCol w:w="646"/>
        <w:gridCol w:w="1046"/>
        <w:gridCol w:w="193"/>
        <w:gridCol w:w="763"/>
        <w:gridCol w:w="456"/>
        <w:gridCol w:w="497"/>
        <w:gridCol w:w="668"/>
        <w:gridCol w:w="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689" w:type="dxa"/>
            <w:vMerge w:val="restart"/>
            <w:tcBorders>
              <w:top w:val="single" w:color="auto" w:sz="4" w:space="0"/>
              <w:left w:val="single" w:color="auto" w:sz="4" w:space="0"/>
              <w:bottom w:val="single" w:color="auto" w:sz="4" w:space="0"/>
              <w:right w:val="single" w:color="auto" w:sz="4" w:space="0"/>
            </w:tcBorders>
            <w:textDirection w:val="tbRlV"/>
            <w:vAlign w:val="center"/>
          </w:tcPr>
          <w:p>
            <w:pPr>
              <w:ind w:left="113" w:right="113"/>
              <w:jc w:val="center"/>
              <w:rPr>
                <w:rFonts w:ascii="仿宋" w:hAnsi="仿宋" w:eastAsia="仿宋" w:cs="仿宋"/>
                <w:b/>
                <w:bCs/>
                <w:color w:val="000000" w:themeColor="text1"/>
                <w:sz w:val="20"/>
                <w:szCs w:val="20"/>
                <w14:textFill>
                  <w14:solidFill>
                    <w14:schemeClr w14:val="tx1"/>
                  </w14:solidFill>
                </w14:textFill>
              </w:rPr>
            </w:pPr>
            <w:r>
              <w:rPr>
                <w:rFonts w:hint="eastAsia" w:ascii="仿宋" w:hAnsi="仿宋" w:eastAsia="仿宋" w:cs="仿宋"/>
                <w:b/>
                <w:bCs/>
                <w:color w:val="000000" w:themeColor="text1"/>
                <w:sz w:val="20"/>
                <w:szCs w:val="20"/>
                <w14:textFill>
                  <w14:solidFill>
                    <w14:schemeClr w14:val="tx1"/>
                  </w14:solidFill>
                </w14:textFill>
              </w:rPr>
              <w:t>学生本人基本情况</w:t>
            </w:r>
          </w:p>
        </w:tc>
        <w:tc>
          <w:tcPr>
            <w:tcW w:w="97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姓 名</w:t>
            </w:r>
          </w:p>
        </w:tc>
        <w:tc>
          <w:tcPr>
            <w:tcW w:w="1873"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940"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性 别</w:t>
            </w:r>
          </w:p>
        </w:tc>
        <w:tc>
          <w:tcPr>
            <w:tcW w:w="71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169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出生年月</w:t>
            </w:r>
          </w:p>
        </w:tc>
        <w:tc>
          <w:tcPr>
            <w:tcW w:w="141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1165"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民 族</w:t>
            </w:r>
          </w:p>
        </w:tc>
        <w:tc>
          <w:tcPr>
            <w:tcW w:w="78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6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b/>
                <w:bCs/>
                <w:color w:val="000000" w:themeColor="text1"/>
                <w:sz w:val="20"/>
                <w:szCs w:val="20"/>
                <w14:textFill>
                  <w14:solidFill>
                    <w14:schemeClr w14:val="tx1"/>
                  </w14:solidFill>
                </w14:textFill>
              </w:rPr>
            </w:pPr>
          </w:p>
        </w:tc>
        <w:tc>
          <w:tcPr>
            <w:tcW w:w="97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身份证号码</w:t>
            </w:r>
          </w:p>
        </w:tc>
        <w:tc>
          <w:tcPr>
            <w:tcW w:w="281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政治面貌</w:t>
            </w:r>
          </w:p>
        </w:tc>
        <w:tc>
          <w:tcPr>
            <w:tcW w:w="1692"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1412"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入学前</w:t>
            </w:r>
          </w:p>
          <w:p>
            <w:pPr>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户口</w:t>
            </w:r>
          </w:p>
        </w:tc>
        <w:tc>
          <w:tcPr>
            <w:tcW w:w="1951" w:type="dxa"/>
            <w:gridSpan w:val="3"/>
            <w:tcBorders>
              <w:top w:val="single" w:color="auto" w:sz="4" w:space="0"/>
              <w:left w:val="single" w:color="auto" w:sz="4" w:space="0"/>
              <w:bottom w:val="single" w:color="auto" w:sz="4" w:space="0"/>
              <w:right w:val="single" w:color="auto" w:sz="4" w:space="0"/>
            </w:tcBorders>
            <w:vAlign w:val="center"/>
          </w:tcPr>
          <w:p>
            <w:pPr>
              <w:ind w:firstLine="200" w:firstLineChars="100"/>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□城镇 □农村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6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b/>
                <w:bCs/>
                <w:color w:val="000000" w:themeColor="text1"/>
                <w:sz w:val="20"/>
                <w:szCs w:val="20"/>
                <w14:textFill>
                  <w14:solidFill>
                    <w14:schemeClr w14:val="tx1"/>
                  </w14:solidFill>
                </w14:textFill>
              </w:rPr>
            </w:pPr>
          </w:p>
        </w:tc>
        <w:tc>
          <w:tcPr>
            <w:tcW w:w="97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家庭人口数</w:t>
            </w:r>
          </w:p>
        </w:tc>
        <w:tc>
          <w:tcPr>
            <w:tcW w:w="281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71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仿宋"/>
                <w:color w:val="000000" w:themeColor="text1"/>
                <w:sz w:val="20"/>
                <w:szCs w:val="20"/>
                <w:lang w:val="en-US" w:eastAsia="zh-CN"/>
                <w14:textFill>
                  <w14:solidFill>
                    <w14:schemeClr w14:val="tx1"/>
                  </w14:solidFill>
                </w14:textFill>
              </w:rPr>
            </w:pPr>
            <w:r>
              <w:rPr>
                <w:rFonts w:hint="eastAsia" w:ascii="仿宋" w:hAnsi="仿宋" w:eastAsia="仿宋" w:cs="仿宋"/>
                <w:color w:val="000000" w:themeColor="text1"/>
                <w:sz w:val="20"/>
                <w:szCs w:val="20"/>
                <w:lang w:val="en-US" w:eastAsia="zh-CN"/>
                <w14:textFill>
                  <w14:solidFill>
                    <w14:schemeClr w14:val="tx1"/>
                  </w14:solidFill>
                </w14:textFill>
              </w:rPr>
              <w:t>家庭地址</w:t>
            </w:r>
          </w:p>
        </w:tc>
        <w:tc>
          <w:tcPr>
            <w:tcW w:w="5055" w:type="dxa"/>
            <w:gridSpan w:val="8"/>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68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000000" w:themeColor="text1"/>
                <w:sz w:val="20"/>
                <w:szCs w:val="20"/>
                <w14:textFill>
                  <w14:solidFill>
                    <w14:schemeClr w14:val="tx1"/>
                  </w14:solidFill>
                </w14:textFill>
              </w:rPr>
            </w:pPr>
            <w:r>
              <w:rPr>
                <w:rFonts w:hint="eastAsia" w:ascii="仿宋" w:hAnsi="仿宋" w:eastAsia="仿宋" w:cs="仿宋"/>
                <w:b/>
                <w:bCs/>
                <w:color w:val="000000" w:themeColor="text1"/>
                <w:sz w:val="20"/>
                <w:szCs w:val="20"/>
                <w14:textFill>
                  <w14:solidFill>
                    <w14:schemeClr w14:val="tx1"/>
                  </w14:solidFill>
                </w14:textFill>
              </w:rPr>
              <w:t>家庭通讯信息</w:t>
            </w:r>
          </w:p>
        </w:tc>
        <w:tc>
          <w:tcPr>
            <w:tcW w:w="189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详细通讯地址</w:t>
            </w:r>
          </w:p>
        </w:tc>
        <w:tc>
          <w:tcPr>
            <w:tcW w:w="7655" w:type="dxa"/>
            <w:gridSpan w:val="11"/>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68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b/>
                <w:bCs/>
                <w:color w:val="000000" w:themeColor="text1"/>
                <w:sz w:val="20"/>
                <w:szCs w:val="20"/>
                <w14:textFill>
                  <w14:solidFill>
                    <w14:schemeClr w14:val="tx1"/>
                  </w14:solidFill>
                </w14:textFill>
              </w:rPr>
            </w:pPr>
          </w:p>
        </w:tc>
        <w:tc>
          <w:tcPr>
            <w:tcW w:w="1899"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邮政编码</w:t>
            </w:r>
          </w:p>
        </w:tc>
        <w:tc>
          <w:tcPr>
            <w:tcW w:w="1887"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135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联系电话</w:t>
            </w:r>
          </w:p>
        </w:tc>
        <w:tc>
          <w:tcPr>
            <w:tcW w:w="4409" w:type="dxa"/>
            <w:gridSpan w:val="7"/>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689" w:type="dxa"/>
            <w:vMerge w:val="restart"/>
            <w:tcBorders>
              <w:top w:val="single" w:color="auto" w:sz="4" w:space="0"/>
              <w:left w:val="single" w:color="auto" w:sz="4" w:space="0"/>
              <w:right w:val="single" w:color="auto" w:sz="4" w:space="0"/>
            </w:tcBorders>
            <w:textDirection w:val="tbRlV"/>
            <w:vAlign w:val="center"/>
          </w:tcPr>
          <w:p>
            <w:pPr>
              <w:ind w:left="113" w:right="113"/>
              <w:jc w:val="center"/>
              <w:rPr>
                <w:rFonts w:ascii="仿宋" w:hAnsi="仿宋" w:eastAsia="仿宋" w:cs="仿宋"/>
                <w:b/>
                <w:bCs/>
                <w:color w:val="000000" w:themeColor="text1"/>
                <w:sz w:val="20"/>
                <w:szCs w:val="20"/>
                <w14:textFill>
                  <w14:solidFill>
                    <w14:schemeClr w14:val="tx1"/>
                  </w14:solidFill>
                </w14:textFill>
              </w:rPr>
            </w:pPr>
            <w:r>
              <w:rPr>
                <w:rFonts w:hint="eastAsia" w:ascii="仿宋" w:hAnsi="仿宋" w:eastAsia="仿宋" w:cs="仿宋"/>
                <w:b/>
                <w:bCs/>
                <w:color w:val="000000" w:themeColor="text1"/>
                <w:sz w:val="20"/>
                <w:szCs w:val="20"/>
                <w14:textFill>
                  <w14:solidFill>
                    <w14:schemeClr w14:val="tx1"/>
                  </w14:solidFill>
                </w14:textFill>
              </w:rPr>
              <w:t>家庭主要成员情况</w:t>
            </w:r>
          </w:p>
        </w:tc>
        <w:tc>
          <w:tcPr>
            <w:tcW w:w="97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姓名</w:t>
            </w:r>
          </w:p>
        </w:tc>
        <w:tc>
          <w:tcPr>
            <w:tcW w:w="9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年龄</w:t>
            </w: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与学生</w:t>
            </w:r>
          </w:p>
          <w:p>
            <w:pPr>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关系</w:t>
            </w:r>
          </w:p>
        </w:tc>
        <w:tc>
          <w:tcPr>
            <w:tcW w:w="3538"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工作（学习）单位</w:t>
            </w: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职业</w:t>
            </w:r>
          </w:p>
        </w:tc>
        <w:tc>
          <w:tcPr>
            <w:tcW w:w="95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年收入（元）</w:t>
            </w:r>
          </w:p>
        </w:tc>
        <w:tc>
          <w:tcPr>
            <w:tcW w:w="145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健康状况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689" w:type="dxa"/>
            <w:vMerge w:val="continue"/>
            <w:tcBorders>
              <w:left w:val="single" w:color="auto" w:sz="4" w:space="0"/>
              <w:right w:val="single" w:color="auto" w:sz="4" w:space="0"/>
            </w:tcBorders>
            <w:vAlign w:val="center"/>
          </w:tcPr>
          <w:p>
            <w:pPr>
              <w:widowControl/>
              <w:jc w:val="left"/>
              <w:rPr>
                <w:rFonts w:ascii="仿宋" w:hAnsi="仿宋" w:eastAsia="仿宋" w:cs="仿宋"/>
                <w:b/>
                <w:bCs/>
                <w:color w:val="000000" w:themeColor="text1"/>
                <w:sz w:val="20"/>
                <w:szCs w:val="20"/>
                <w14:textFill>
                  <w14:solidFill>
                    <w14:schemeClr w14:val="tx1"/>
                  </w14:solidFill>
                </w14:textFill>
              </w:rPr>
            </w:pPr>
          </w:p>
        </w:tc>
        <w:tc>
          <w:tcPr>
            <w:tcW w:w="97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9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3538"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95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145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689" w:type="dxa"/>
            <w:vMerge w:val="continue"/>
            <w:tcBorders>
              <w:left w:val="single" w:color="auto" w:sz="4" w:space="0"/>
              <w:right w:val="single" w:color="auto" w:sz="4" w:space="0"/>
            </w:tcBorders>
            <w:vAlign w:val="center"/>
          </w:tcPr>
          <w:p>
            <w:pPr>
              <w:widowControl/>
              <w:jc w:val="left"/>
              <w:rPr>
                <w:rFonts w:ascii="仿宋" w:hAnsi="仿宋" w:eastAsia="仿宋" w:cs="仿宋"/>
                <w:b/>
                <w:bCs/>
                <w:color w:val="000000" w:themeColor="text1"/>
                <w:sz w:val="20"/>
                <w:szCs w:val="20"/>
                <w14:textFill>
                  <w14:solidFill>
                    <w14:schemeClr w14:val="tx1"/>
                  </w14:solidFill>
                </w14:textFill>
              </w:rPr>
            </w:pPr>
          </w:p>
        </w:tc>
        <w:tc>
          <w:tcPr>
            <w:tcW w:w="97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9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3538"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95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145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689" w:type="dxa"/>
            <w:vMerge w:val="continue"/>
            <w:tcBorders>
              <w:left w:val="single" w:color="auto" w:sz="4" w:space="0"/>
              <w:bottom w:val="single" w:color="auto" w:sz="4" w:space="0"/>
              <w:right w:val="single" w:color="auto" w:sz="4" w:space="0"/>
            </w:tcBorders>
            <w:vAlign w:val="center"/>
          </w:tcPr>
          <w:p>
            <w:pPr>
              <w:widowControl/>
              <w:jc w:val="left"/>
              <w:rPr>
                <w:rFonts w:ascii="仿宋" w:hAnsi="仿宋" w:eastAsia="仿宋" w:cs="仿宋"/>
                <w:b/>
                <w:bCs/>
                <w:color w:val="000000" w:themeColor="text1"/>
                <w:sz w:val="20"/>
                <w:szCs w:val="20"/>
                <w14:textFill>
                  <w14:solidFill>
                    <w14:schemeClr w14:val="tx1"/>
                  </w14:solidFill>
                </w14:textFill>
              </w:rPr>
            </w:pPr>
          </w:p>
        </w:tc>
        <w:tc>
          <w:tcPr>
            <w:tcW w:w="97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92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94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3538" w:type="dxa"/>
            <w:gridSpan w:val="5"/>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76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953"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0"/>
                <w:szCs w:val="20"/>
                <w14:textFill>
                  <w14:solidFill>
                    <w14:schemeClr w14:val="tx1"/>
                  </w14:solidFill>
                </w14:textFill>
              </w:rPr>
            </w:pPr>
          </w:p>
        </w:tc>
        <w:tc>
          <w:tcPr>
            <w:tcW w:w="1454"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5"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000000" w:themeColor="text1"/>
                <w:sz w:val="20"/>
                <w:szCs w:val="20"/>
                <w14:textFill>
                  <w14:solidFill>
                    <w14:schemeClr w14:val="tx1"/>
                  </w14:solidFill>
                </w14:textFill>
              </w:rPr>
            </w:pPr>
            <w:r>
              <w:rPr>
                <w:rFonts w:hint="eastAsia" w:ascii="仿宋" w:hAnsi="仿宋" w:eastAsia="仿宋" w:cs="仿宋"/>
                <w:b/>
                <w:bCs/>
                <w:color w:val="000000" w:themeColor="text1"/>
                <w:sz w:val="20"/>
                <w:szCs w:val="20"/>
                <w14:textFill>
                  <w14:solidFill>
                    <w14:schemeClr w14:val="tx1"/>
                  </w14:solidFill>
                </w14:textFill>
              </w:rPr>
              <w:t>影响家庭经济</w:t>
            </w:r>
          </w:p>
          <w:p>
            <w:pPr>
              <w:jc w:val="center"/>
              <w:rPr>
                <w:rFonts w:ascii="仿宋" w:hAnsi="仿宋" w:eastAsia="仿宋" w:cs="仿宋"/>
                <w:b/>
                <w:bCs/>
                <w:color w:val="000000" w:themeColor="text1"/>
                <w:sz w:val="20"/>
                <w:szCs w:val="20"/>
                <w14:textFill>
                  <w14:solidFill>
                    <w14:schemeClr w14:val="tx1"/>
                  </w14:solidFill>
                </w14:textFill>
              </w:rPr>
            </w:pPr>
            <w:r>
              <w:rPr>
                <w:rFonts w:hint="eastAsia" w:ascii="仿宋" w:hAnsi="仿宋" w:eastAsia="仿宋" w:cs="仿宋"/>
                <w:b/>
                <w:bCs/>
                <w:color w:val="000000" w:themeColor="text1"/>
                <w:sz w:val="20"/>
                <w:szCs w:val="20"/>
                <w14:textFill>
                  <w14:solidFill>
                    <w14:schemeClr w14:val="tx1"/>
                  </w14:solidFill>
                </w14:textFill>
              </w:rPr>
              <w:t>状况有关信息</w:t>
            </w:r>
          </w:p>
        </w:tc>
        <w:tc>
          <w:tcPr>
            <w:tcW w:w="9554" w:type="dxa"/>
            <w:gridSpan w:val="14"/>
            <w:tcBorders>
              <w:top w:val="single" w:color="auto" w:sz="4" w:space="0"/>
              <w:left w:val="single" w:color="auto" w:sz="4" w:space="0"/>
              <w:bottom w:val="single" w:color="auto" w:sz="4" w:space="0"/>
              <w:right w:val="single" w:color="auto" w:sz="4" w:space="0"/>
            </w:tcBorders>
          </w:tcPr>
          <w:p>
            <w:pPr>
              <w:spacing w:before="156" w:beforeLines="50" w:after="156" w:afterLines="50"/>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家庭人均年收入</w:t>
            </w:r>
            <w:r>
              <w:rPr>
                <w:rFonts w:hint="eastAsia" w:ascii="仿宋" w:hAnsi="仿宋" w:eastAsia="仿宋" w:cs="仿宋"/>
                <w:color w:val="000000" w:themeColor="text1"/>
                <w:sz w:val="20"/>
                <w:szCs w:val="20"/>
                <w:u w:val="single"/>
                <w14:textFill>
                  <w14:solidFill>
                    <w14:schemeClr w14:val="tx1"/>
                  </w14:solidFill>
                </w14:textFill>
              </w:rPr>
              <w:t xml:space="preserve">        </w:t>
            </w:r>
            <w:r>
              <w:rPr>
                <w:rFonts w:hint="eastAsia" w:ascii="仿宋" w:hAnsi="仿宋" w:eastAsia="仿宋" w:cs="仿宋"/>
                <w:color w:val="000000" w:themeColor="text1"/>
                <w:sz w:val="20"/>
                <w:szCs w:val="20"/>
                <w14:textFill>
                  <w14:solidFill>
                    <w14:schemeClr w14:val="tx1"/>
                  </w14:solidFill>
                </w14:textFill>
              </w:rPr>
              <w:t>（元）。学生本学年已获资助情况</w:t>
            </w:r>
            <w:r>
              <w:rPr>
                <w:rFonts w:hint="eastAsia" w:ascii="仿宋" w:hAnsi="仿宋" w:eastAsia="仿宋" w:cs="仿宋"/>
                <w:color w:val="000000" w:themeColor="text1"/>
                <w:sz w:val="20"/>
                <w:szCs w:val="20"/>
                <w:u w:val="single"/>
                <w14:textFill>
                  <w14:solidFill>
                    <w14:schemeClr w14:val="tx1"/>
                  </w14:solidFill>
                </w14:textFill>
              </w:rPr>
              <w:t xml:space="preserve">                              </w:t>
            </w:r>
            <w:r>
              <w:rPr>
                <w:rFonts w:hint="eastAsia" w:ascii="仿宋" w:hAnsi="仿宋" w:eastAsia="仿宋" w:cs="仿宋"/>
                <w:color w:val="000000" w:themeColor="text1"/>
                <w:sz w:val="20"/>
                <w:szCs w:val="20"/>
                <w14:textFill>
                  <w14:solidFill>
                    <w14:schemeClr w14:val="tx1"/>
                  </w14:solidFill>
                </w14:textFill>
              </w:rPr>
              <w:t>。</w:t>
            </w:r>
          </w:p>
          <w:p>
            <w:pPr>
              <w:spacing w:before="156" w:beforeLines="50" w:after="156" w:afterLines="50"/>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家庭遭受自然灾害情况：</w:t>
            </w:r>
            <w:r>
              <w:rPr>
                <w:rFonts w:hint="eastAsia" w:ascii="仿宋" w:hAnsi="仿宋" w:eastAsia="仿宋" w:cs="仿宋"/>
                <w:color w:val="000000" w:themeColor="text1"/>
                <w:sz w:val="20"/>
                <w:szCs w:val="20"/>
                <w:u w:val="single"/>
                <w14:textFill>
                  <w14:solidFill>
                    <w14:schemeClr w14:val="tx1"/>
                  </w14:solidFill>
                </w14:textFill>
              </w:rPr>
              <w:t xml:space="preserve">                 </w:t>
            </w:r>
            <w:r>
              <w:rPr>
                <w:rFonts w:hint="eastAsia" w:ascii="仿宋" w:hAnsi="仿宋" w:eastAsia="仿宋" w:cs="仿宋"/>
                <w:color w:val="000000" w:themeColor="text1"/>
                <w:sz w:val="20"/>
                <w:szCs w:val="20"/>
                <w14:textFill>
                  <w14:solidFill>
                    <w14:schemeClr w14:val="tx1"/>
                  </w14:solidFill>
                </w14:textFill>
              </w:rPr>
              <w:t>。家庭遭受突发意外事件：</w:t>
            </w:r>
            <w:r>
              <w:rPr>
                <w:rFonts w:hint="eastAsia" w:ascii="仿宋" w:hAnsi="仿宋" w:eastAsia="仿宋" w:cs="仿宋"/>
                <w:color w:val="000000" w:themeColor="text1"/>
                <w:sz w:val="20"/>
                <w:szCs w:val="20"/>
                <w:u w:val="single"/>
                <w14:textFill>
                  <w14:solidFill>
                    <w14:schemeClr w14:val="tx1"/>
                  </w14:solidFill>
                </w14:textFill>
              </w:rPr>
              <w:t xml:space="preserve">                   </w:t>
            </w:r>
            <w:r>
              <w:rPr>
                <w:rFonts w:hint="eastAsia" w:ascii="仿宋" w:hAnsi="仿宋" w:eastAsia="仿宋" w:cs="仿宋"/>
                <w:color w:val="000000" w:themeColor="text1"/>
                <w:sz w:val="20"/>
                <w:szCs w:val="20"/>
                <w14:textFill>
                  <w14:solidFill>
                    <w14:schemeClr w14:val="tx1"/>
                  </w14:solidFill>
                </w14:textFill>
              </w:rPr>
              <w:t>。</w:t>
            </w:r>
          </w:p>
          <w:p>
            <w:pPr>
              <w:spacing w:before="156" w:beforeLines="50" w:after="156" w:afterLines="50"/>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家庭成员因残疾、年迈而劳动能力弱情况：</w:t>
            </w:r>
            <w:r>
              <w:rPr>
                <w:rFonts w:hint="eastAsia" w:ascii="仿宋" w:hAnsi="仿宋" w:eastAsia="仿宋" w:cs="仿宋"/>
                <w:color w:val="000000" w:themeColor="text1"/>
                <w:sz w:val="20"/>
                <w:szCs w:val="20"/>
                <w:u w:val="single"/>
                <w14:textFill>
                  <w14:solidFill>
                    <w14:schemeClr w14:val="tx1"/>
                  </w14:solidFill>
                </w14:textFill>
              </w:rPr>
              <w:t xml:space="preserve">                                            </w:t>
            </w:r>
            <w:r>
              <w:rPr>
                <w:rFonts w:hint="eastAsia" w:ascii="仿宋" w:hAnsi="仿宋" w:eastAsia="仿宋" w:cs="仿宋"/>
                <w:color w:val="000000" w:themeColor="text1"/>
                <w:sz w:val="20"/>
                <w:szCs w:val="20"/>
                <w14:textFill>
                  <w14:solidFill>
                    <w14:schemeClr w14:val="tx1"/>
                  </w14:solidFill>
                </w14:textFill>
              </w:rPr>
              <w:t>。</w:t>
            </w:r>
          </w:p>
          <w:p>
            <w:pPr>
              <w:spacing w:before="156" w:beforeLines="50" w:after="156" w:afterLines="50"/>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家庭成员失业情况：</w:t>
            </w:r>
            <w:r>
              <w:rPr>
                <w:rFonts w:hint="eastAsia" w:ascii="仿宋" w:hAnsi="仿宋" w:eastAsia="仿宋" w:cs="仿宋"/>
                <w:color w:val="000000" w:themeColor="text1"/>
                <w:sz w:val="20"/>
                <w:szCs w:val="20"/>
                <w:u w:val="single"/>
                <w14:textFill>
                  <w14:solidFill>
                    <w14:schemeClr w14:val="tx1"/>
                  </w14:solidFill>
                </w14:textFill>
              </w:rPr>
              <w:t xml:space="preserve">                    </w:t>
            </w:r>
            <w:r>
              <w:rPr>
                <w:rFonts w:hint="eastAsia" w:ascii="仿宋" w:hAnsi="仿宋" w:eastAsia="仿宋" w:cs="仿宋"/>
                <w:color w:val="000000" w:themeColor="text1"/>
                <w:sz w:val="20"/>
                <w:szCs w:val="20"/>
                <w14:textFill>
                  <w14:solidFill>
                    <w14:schemeClr w14:val="tx1"/>
                  </w14:solidFill>
                </w14:textFill>
              </w:rPr>
              <w:t>。家庭欠债情况：</w:t>
            </w:r>
            <w:r>
              <w:rPr>
                <w:rFonts w:hint="eastAsia" w:ascii="仿宋" w:hAnsi="仿宋" w:eastAsia="仿宋" w:cs="仿宋"/>
                <w:color w:val="000000" w:themeColor="text1"/>
                <w:sz w:val="20"/>
                <w:szCs w:val="20"/>
                <w:u w:val="single"/>
                <w14:textFill>
                  <w14:solidFill>
                    <w14:schemeClr w14:val="tx1"/>
                  </w14:solidFill>
                </w14:textFill>
              </w:rPr>
              <w:t xml:space="preserve">                            </w:t>
            </w:r>
            <w:r>
              <w:rPr>
                <w:rFonts w:hint="eastAsia" w:ascii="仿宋" w:hAnsi="仿宋" w:eastAsia="仿宋" w:cs="仿宋"/>
                <w:color w:val="000000" w:themeColor="text1"/>
                <w:sz w:val="20"/>
                <w:szCs w:val="20"/>
                <w14:textFill>
                  <w14:solidFill>
                    <w14:schemeClr w14:val="tx1"/>
                  </w14:solidFill>
                </w14:textFill>
              </w:rPr>
              <w:t>。</w:t>
            </w:r>
          </w:p>
          <w:p>
            <w:pPr>
              <w:spacing w:before="156" w:beforeLines="50" w:after="156" w:afterLines="50"/>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其他情况：</w:t>
            </w:r>
            <w:r>
              <w:rPr>
                <w:rFonts w:hint="eastAsia" w:ascii="仿宋" w:hAnsi="仿宋" w:eastAsia="仿宋" w:cs="仿宋"/>
                <w:color w:val="000000" w:themeColor="text1"/>
                <w:sz w:val="20"/>
                <w:szCs w:val="20"/>
                <w:u w:val="single"/>
                <w14:textFill>
                  <w14:solidFill>
                    <w14:schemeClr w14:val="tx1"/>
                  </w14:solidFill>
                </w14:textFill>
              </w:rPr>
              <w:t xml:space="preserve">                                                                        </w:t>
            </w:r>
            <w:r>
              <w:rPr>
                <w:rFonts w:hint="eastAsia" w:ascii="仿宋" w:hAnsi="仿宋" w:eastAsia="仿宋" w:cs="仿宋"/>
                <w:color w:val="000000" w:themeColor="text1"/>
                <w:sz w:val="20"/>
                <w:szCs w:val="20"/>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jc w:val="center"/>
        </w:trPr>
        <w:tc>
          <w:tcPr>
            <w:tcW w:w="689" w:type="dxa"/>
            <w:vMerge w:val="restart"/>
            <w:tcBorders>
              <w:top w:val="single" w:color="auto" w:sz="4" w:space="0"/>
              <w:left w:val="single" w:color="auto" w:sz="4" w:space="0"/>
              <w:right w:val="single" w:color="auto" w:sz="4" w:space="0"/>
            </w:tcBorders>
            <w:vAlign w:val="center"/>
          </w:tcPr>
          <w:p>
            <w:pPr>
              <w:jc w:val="center"/>
              <w:rPr>
                <w:rFonts w:ascii="仿宋" w:hAnsi="仿宋" w:eastAsia="仿宋" w:cs="仿宋"/>
                <w:b/>
                <w:bCs/>
                <w:color w:val="000000" w:themeColor="text1"/>
                <w:sz w:val="20"/>
                <w:szCs w:val="20"/>
                <w14:textFill>
                  <w14:solidFill>
                    <w14:schemeClr w14:val="tx1"/>
                  </w14:solidFill>
                </w14:textFill>
              </w:rPr>
            </w:pPr>
            <w:r>
              <w:rPr>
                <w:rFonts w:hint="eastAsia" w:ascii="仿宋" w:hAnsi="仿宋" w:eastAsia="仿宋" w:cs="仿宋"/>
                <w:b/>
                <w:bCs/>
                <w:color w:val="000000" w:themeColor="text1"/>
                <w:sz w:val="20"/>
                <w:szCs w:val="20"/>
                <w14:textFill>
                  <w14:solidFill>
                    <w14:schemeClr w14:val="tx1"/>
                  </w14:solidFill>
                </w14:textFill>
              </w:rPr>
              <w:t>类型</w:t>
            </w:r>
          </w:p>
        </w:tc>
        <w:tc>
          <w:tcPr>
            <w:tcW w:w="1155" w:type="dxa"/>
            <w:gridSpan w:val="2"/>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特殊群体</w:t>
            </w:r>
          </w:p>
        </w:tc>
        <w:tc>
          <w:tcPr>
            <w:tcW w:w="8399" w:type="dxa"/>
            <w:gridSpan w:val="12"/>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sym w:font="Wingdings 2" w:char="00A3"/>
            </w:r>
            <w:r>
              <w:rPr>
                <w:rFonts w:hint="eastAsia" w:ascii="仿宋" w:hAnsi="仿宋" w:eastAsia="仿宋" w:cs="仿宋"/>
                <w:color w:val="000000" w:themeColor="text1"/>
                <w:sz w:val="20"/>
                <w:szCs w:val="20"/>
                <w14:textFill>
                  <w14:solidFill>
                    <w14:schemeClr w14:val="tx1"/>
                  </w14:solidFill>
                </w14:textFill>
              </w:rPr>
              <w:t xml:space="preserve"> 城市低保家庭学生 </w:t>
            </w:r>
            <w:r>
              <w:rPr>
                <w:rFonts w:hint="eastAsia" w:ascii="仿宋" w:hAnsi="仿宋" w:eastAsia="仿宋" w:cs="仿宋"/>
                <w:color w:val="000000" w:themeColor="text1"/>
                <w:sz w:val="20"/>
                <w:szCs w:val="20"/>
                <w14:textFill>
                  <w14:solidFill>
                    <w14:schemeClr w14:val="tx1"/>
                  </w14:solidFill>
                </w14:textFill>
              </w:rPr>
              <w:sym w:font="Wingdings 2" w:char="00A3"/>
            </w:r>
            <w:r>
              <w:rPr>
                <w:rFonts w:hint="eastAsia" w:ascii="仿宋" w:hAnsi="仿宋" w:eastAsia="仿宋" w:cs="仿宋"/>
                <w:color w:val="000000" w:themeColor="text1"/>
                <w:sz w:val="20"/>
                <w:szCs w:val="20"/>
                <w14:textFill>
                  <w14:solidFill>
                    <w14:schemeClr w14:val="tx1"/>
                  </w14:solidFill>
                </w14:textFill>
              </w:rPr>
              <w:t xml:space="preserve"> 特困供养学生 </w:t>
            </w:r>
            <w:r>
              <w:rPr>
                <w:rFonts w:hint="eastAsia" w:ascii="仿宋" w:hAnsi="仿宋" w:eastAsia="仿宋" w:cs="仿宋"/>
                <w:color w:val="000000" w:themeColor="text1"/>
                <w:sz w:val="20"/>
                <w:szCs w:val="20"/>
                <w14:textFill>
                  <w14:solidFill>
                    <w14:schemeClr w14:val="tx1"/>
                  </w14:solidFill>
                </w14:textFill>
              </w:rPr>
              <w:sym w:font="Wingdings 2" w:char="00A3"/>
            </w:r>
            <w:r>
              <w:rPr>
                <w:rFonts w:hint="eastAsia" w:ascii="仿宋" w:hAnsi="仿宋" w:eastAsia="仿宋" w:cs="仿宋"/>
                <w:color w:val="000000" w:themeColor="text1"/>
                <w:sz w:val="20"/>
                <w:szCs w:val="20"/>
                <w14:textFill>
                  <w14:solidFill>
                    <w14:schemeClr w14:val="tx1"/>
                  </w14:solidFill>
                </w14:textFill>
              </w:rPr>
              <w:t xml:space="preserve"> 孤儿</w:t>
            </w:r>
            <w:r>
              <w:rPr>
                <w:rFonts w:hint="eastAsia" w:ascii="仿宋" w:hAnsi="仿宋" w:eastAsia="仿宋" w:cs="仿宋"/>
                <w:color w:val="000000" w:themeColor="text1"/>
                <w:sz w:val="20"/>
                <w:szCs w:val="20"/>
                <w14:textFill>
                  <w14:solidFill>
                    <w14:schemeClr w14:val="tx1"/>
                  </w14:solidFill>
                </w14:textFill>
              </w:rPr>
              <w:sym w:font="Wingdings 2" w:char="00A3"/>
            </w:r>
            <w:r>
              <w:rPr>
                <w:rFonts w:hint="eastAsia" w:ascii="仿宋" w:hAnsi="仿宋" w:eastAsia="仿宋" w:cs="仿宋"/>
                <w:color w:val="000000" w:themeColor="text1"/>
                <w:sz w:val="20"/>
                <w:szCs w:val="20"/>
                <w14:textFill>
                  <w14:solidFill>
                    <w14:schemeClr w14:val="tx1"/>
                  </w14:solidFill>
                </w14:textFill>
              </w:rPr>
              <w:t xml:space="preserve"> 烈士子女 </w:t>
            </w:r>
            <w:r>
              <w:rPr>
                <w:rFonts w:hint="eastAsia" w:ascii="仿宋" w:hAnsi="仿宋" w:eastAsia="仿宋" w:cs="仿宋"/>
                <w:color w:val="000000" w:themeColor="text1"/>
                <w:sz w:val="20"/>
                <w:szCs w:val="20"/>
                <w14:textFill>
                  <w14:solidFill>
                    <w14:schemeClr w14:val="tx1"/>
                  </w14:solidFill>
                </w14:textFill>
              </w:rPr>
              <w:sym w:font="Wingdings 2" w:char="00A3"/>
            </w:r>
            <w:r>
              <w:rPr>
                <w:rFonts w:hint="eastAsia" w:ascii="仿宋" w:hAnsi="仿宋" w:eastAsia="仿宋" w:cs="仿宋"/>
                <w:color w:val="000000" w:themeColor="text1"/>
                <w:sz w:val="20"/>
                <w:szCs w:val="20"/>
                <w14:textFill>
                  <w14:solidFill>
                    <w14:schemeClr w14:val="tx1"/>
                  </w14:solidFill>
                </w14:textFill>
              </w:rPr>
              <w:t xml:space="preserve"> 持证残疾学生</w:t>
            </w:r>
          </w:p>
          <w:p>
            <w:pPr>
              <w:spacing w:before="156" w:beforeLines="50" w:after="156" w:afterLines="50"/>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sym w:font="Wingdings 2" w:char="00A3"/>
            </w:r>
            <w:r>
              <w:rPr>
                <w:rFonts w:hint="eastAsia" w:ascii="仿宋" w:hAnsi="仿宋" w:eastAsia="仿宋" w:cs="仿宋"/>
                <w:color w:val="000000" w:themeColor="text1"/>
                <w:sz w:val="20"/>
                <w:szCs w:val="20"/>
                <w14:textFill>
                  <w14:solidFill>
                    <w14:schemeClr w14:val="tx1"/>
                  </w14:solidFill>
                </w14:textFill>
              </w:rPr>
              <w:t xml:space="preserve">城市低保边缘家庭学生 </w:t>
            </w:r>
            <w:r>
              <w:rPr>
                <w:rFonts w:hint="eastAsia" w:ascii="仿宋" w:hAnsi="仿宋" w:eastAsia="仿宋" w:cs="仿宋"/>
                <w:color w:val="000000" w:themeColor="text1"/>
                <w:sz w:val="20"/>
                <w:szCs w:val="20"/>
                <w14:textFill>
                  <w14:solidFill>
                    <w14:schemeClr w14:val="tx1"/>
                  </w14:solidFill>
                </w14:textFill>
              </w:rPr>
              <w:sym w:font="Wingdings 2" w:char="00A3"/>
            </w:r>
            <w:r>
              <w:rPr>
                <w:rFonts w:hint="eastAsia" w:ascii="仿宋" w:hAnsi="仿宋" w:eastAsia="仿宋" w:cs="仿宋"/>
                <w:color w:val="000000" w:themeColor="text1"/>
                <w:sz w:val="20"/>
                <w:szCs w:val="20"/>
                <w14:textFill>
                  <w14:solidFill>
                    <w14:schemeClr w14:val="tx1"/>
                  </w14:solidFill>
                </w14:textFill>
              </w:rPr>
              <w:t>低收入农户家庭学生</w:t>
            </w:r>
            <w:r>
              <w:rPr>
                <w:rFonts w:hint="eastAsia" w:ascii="仿宋" w:hAnsi="仿宋" w:eastAsia="仿宋" w:cs="仿宋"/>
                <w:color w:val="000000" w:themeColor="text1"/>
                <w:sz w:val="20"/>
                <w:szCs w:val="20"/>
                <w14:textFill>
                  <w14:solidFill>
                    <w14:schemeClr w14:val="tx1"/>
                  </w14:solidFill>
                </w14:textFill>
              </w:rPr>
              <w:sym w:font="Wingdings 2" w:char="00A3"/>
            </w:r>
            <w:r>
              <w:rPr>
                <w:rFonts w:hint="eastAsia" w:ascii="仿宋" w:hAnsi="仿宋" w:eastAsia="仿宋" w:cs="仿宋"/>
                <w:color w:val="000000" w:themeColor="text1"/>
                <w:sz w:val="20"/>
                <w:szCs w:val="20"/>
                <w14:textFill>
                  <w14:solidFill>
                    <w14:schemeClr w14:val="tx1"/>
                  </w14:solidFill>
                </w14:textFill>
              </w:rPr>
              <w:t xml:space="preserve"> 建档立卡贫困家庭学生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689" w:type="dxa"/>
            <w:vMerge w:val="continue"/>
            <w:tcBorders>
              <w:left w:val="single" w:color="auto" w:sz="4" w:space="0"/>
              <w:bottom w:val="single" w:color="auto" w:sz="4" w:space="0"/>
              <w:right w:val="single" w:color="auto" w:sz="4" w:space="0"/>
            </w:tcBorders>
            <w:vAlign w:val="center"/>
          </w:tcPr>
          <w:p>
            <w:pPr>
              <w:jc w:val="center"/>
              <w:rPr>
                <w:rFonts w:ascii="仿宋" w:hAnsi="仿宋" w:eastAsia="仿宋" w:cs="仿宋"/>
                <w:b/>
                <w:bCs/>
                <w:color w:val="000000" w:themeColor="text1"/>
                <w:sz w:val="20"/>
                <w:szCs w:val="20"/>
                <w14:textFill>
                  <w14:solidFill>
                    <w14:schemeClr w14:val="tx1"/>
                  </w14:solidFill>
                </w14:textFill>
              </w:rPr>
            </w:pPr>
          </w:p>
        </w:tc>
        <w:tc>
          <w:tcPr>
            <w:tcW w:w="1155" w:type="dxa"/>
            <w:gridSpan w:val="2"/>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t>其他群体</w:t>
            </w:r>
          </w:p>
        </w:tc>
        <w:tc>
          <w:tcPr>
            <w:tcW w:w="8399" w:type="dxa"/>
            <w:gridSpan w:val="12"/>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14:textFill>
                  <w14:solidFill>
                    <w14:schemeClr w14:val="tx1"/>
                  </w14:solidFill>
                </w14:textFill>
              </w:rPr>
              <w:sym w:font="Wingdings 2" w:char="00A3"/>
            </w:r>
            <w:r>
              <w:rPr>
                <w:rFonts w:hint="eastAsia" w:ascii="仿宋" w:hAnsi="仿宋" w:eastAsia="仿宋" w:cs="仿宋"/>
                <w:color w:val="000000" w:themeColor="text1"/>
                <w:sz w:val="20"/>
                <w:szCs w:val="20"/>
                <w14:textFill>
                  <w14:solidFill>
                    <w14:schemeClr w14:val="tx1"/>
                  </w14:solidFill>
                </w14:textFill>
              </w:rPr>
              <w:t xml:space="preserve">遭受自然灾害 </w:t>
            </w:r>
            <w:r>
              <w:rPr>
                <w:rFonts w:hint="eastAsia" w:ascii="仿宋" w:hAnsi="仿宋" w:eastAsia="仿宋" w:cs="仿宋"/>
                <w:color w:val="000000" w:themeColor="text1"/>
                <w:sz w:val="20"/>
                <w:szCs w:val="20"/>
                <w14:textFill>
                  <w14:solidFill>
                    <w14:schemeClr w14:val="tx1"/>
                  </w14:solidFill>
                </w14:textFill>
              </w:rPr>
              <w:sym w:font="Wingdings 2" w:char="00A3"/>
            </w:r>
            <w:r>
              <w:rPr>
                <w:rFonts w:hint="eastAsia" w:ascii="仿宋" w:hAnsi="仿宋" w:eastAsia="仿宋" w:cs="仿宋"/>
                <w:color w:val="000000" w:themeColor="text1"/>
                <w:sz w:val="20"/>
                <w:szCs w:val="20"/>
                <w14:textFill>
                  <w14:solidFill>
                    <w14:schemeClr w14:val="tx1"/>
                  </w14:solidFill>
                </w14:textFill>
              </w:rPr>
              <w:t xml:space="preserve">遭受突发意外事件 </w:t>
            </w:r>
            <w:r>
              <w:rPr>
                <w:rFonts w:hint="eastAsia" w:ascii="仿宋" w:hAnsi="仿宋" w:eastAsia="仿宋" w:cs="仿宋"/>
                <w:color w:val="000000" w:themeColor="text1"/>
                <w:sz w:val="20"/>
                <w:szCs w:val="20"/>
                <w14:textFill>
                  <w14:solidFill>
                    <w14:schemeClr w14:val="tx1"/>
                  </w14:solidFill>
                </w14:textFill>
              </w:rPr>
              <w:sym w:font="Wingdings 2" w:char="00A3"/>
            </w:r>
            <w:r>
              <w:rPr>
                <w:rFonts w:hint="eastAsia" w:ascii="仿宋" w:hAnsi="仿宋" w:eastAsia="仿宋" w:cs="仿宋"/>
                <w:color w:val="000000" w:themeColor="text1"/>
                <w:sz w:val="20"/>
                <w:szCs w:val="20"/>
                <w14:textFill>
                  <w14:solidFill>
                    <w14:schemeClr w14:val="tx1"/>
                  </w14:solidFill>
                </w14:textFill>
              </w:rPr>
              <w:t xml:space="preserve">遭受重大疾病 </w:t>
            </w:r>
            <w:r>
              <w:rPr>
                <w:rFonts w:hint="eastAsia" w:ascii="仿宋" w:hAnsi="仿宋" w:eastAsia="仿宋" w:cs="仿宋"/>
                <w:color w:val="000000" w:themeColor="text1"/>
                <w:sz w:val="20"/>
                <w:szCs w:val="20"/>
                <w14:textFill>
                  <w14:solidFill>
                    <w14:schemeClr w14:val="tx1"/>
                  </w14:solidFill>
                </w14:textFill>
              </w:rPr>
              <w:sym w:font="Wingdings 2" w:char="00A3"/>
            </w:r>
            <w:r>
              <w:rPr>
                <w:rFonts w:hint="eastAsia" w:ascii="仿宋" w:hAnsi="仿宋" w:eastAsia="仿宋" w:cs="仿宋"/>
                <w:color w:val="000000" w:themeColor="text1"/>
                <w:sz w:val="20"/>
                <w:szCs w:val="20"/>
                <w14:textFill>
                  <w14:solidFill>
                    <w14:schemeClr w14:val="tx1"/>
                  </w14:solidFill>
                </w14:textFill>
              </w:rPr>
              <w:t>其他情况：</w:t>
            </w:r>
            <w:r>
              <w:rPr>
                <w:rFonts w:hint="eastAsia" w:ascii="仿宋" w:hAnsi="仿宋" w:eastAsia="仿宋" w:cs="仿宋"/>
                <w:color w:val="000000" w:themeColor="text1"/>
                <w:sz w:val="20"/>
                <w:szCs w:val="20"/>
                <w:u w:val="single"/>
                <w14:textFill>
                  <w14:solidFill>
                    <w14:schemeClr w14:val="tx1"/>
                  </w14:solidFill>
                </w14:textFill>
              </w:rPr>
              <w:t xml:space="preserve">               </w:t>
            </w:r>
            <w:r>
              <w:rPr>
                <w:rFonts w:hint="eastAsia" w:ascii="仿宋" w:hAnsi="仿宋" w:eastAsia="仿宋" w:cs="仿宋"/>
                <w:color w:val="000000" w:themeColor="text1"/>
                <w:sz w:val="20"/>
                <w:szCs w:val="20"/>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jc w:val="center"/>
        </w:trPr>
        <w:tc>
          <w:tcPr>
            <w:tcW w:w="68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bCs/>
                <w:color w:val="000000" w:themeColor="text1"/>
                <w:sz w:val="20"/>
                <w:szCs w:val="20"/>
                <w14:textFill>
                  <w14:solidFill>
                    <w14:schemeClr w14:val="tx1"/>
                  </w14:solidFill>
                </w14:textFill>
              </w:rPr>
            </w:pPr>
            <w:r>
              <w:rPr>
                <w:rFonts w:hint="eastAsia" w:ascii="仿宋" w:hAnsi="仿宋" w:eastAsia="仿宋" w:cs="仿宋"/>
                <w:b/>
                <w:bCs/>
                <w:color w:val="000000" w:themeColor="text1"/>
                <w:sz w:val="20"/>
                <w:szCs w:val="20"/>
                <w:lang w:val="zh-CN"/>
                <w14:textFill>
                  <w14:solidFill>
                    <w14:schemeClr w14:val="tx1"/>
                  </w14:solidFill>
                </w14:textFill>
              </w:rPr>
              <w:t>本人或监护人承诺</w:t>
            </w:r>
          </w:p>
        </w:tc>
        <w:tc>
          <w:tcPr>
            <w:tcW w:w="5145" w:type="dxa"/>
            <w:gridSpan w:val="7"/>
            <w:tcBorders>
              <w:top w:val="single" w:color="auto" w:sz="4" w:space="0"/>
              <w:left w:val="single" w:color="auto" w:sz="4" w:space="0"/>
              <w:bottom w:val="single" w:color="auto" w:sz="4" w:space="0"/>
              <w:right w:val="single" w:color="auto" w:sz="4" w:space="0"/>
            </w:tcBorders>
          </w:tcPr>
          <w:p>
            <w:pP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val="zh-CN"/>
                <w14:textFill>
                  <w14:solidFill>
                    <w14:schemeClr w14:val="tx1"/>
                  </w14:solidFill>
                </w14:textFill>
              </w:rPr>
              <w:t>承诺内容：</w:t>
            </w:r>
          </w:p>
        </w:tc>
        <w:tc>
          <w:tcPr>
            <w:tcW w:w="1239"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b/>
                <w:bCs/>
                <w:color w:val="000000" w:themeColor="text1"/>
                <w:sz w:val="20"/>
                <w:szCs w:val="20"/>
                <w:lang w:val="zh-CN"/>
                <w14:textFill>
                  <w14:solidFill>
                    <w14:schemeClr w14:val="tx1"/>
                  </w14:solidFill>
                </w14:textFill>
              </w:rPr>
              <w:t>学生本人（或监护人）签字</w:t>
            </w:r>
          </w:p>
        </w:tc>
        <w:tc>
          <w:tcPr>
            <w:tcW w:w="3170" w:type="dxa"/>
            <w:gridSpan w:val="5"/>
            <w:tcBorders>
              <w:top w:val="single" w:color="auto" w:sz="4" w:space="0"/>
              <w:left w:val="single" w:color="auto" w:sz="4" w:space="0"/>
              <w:bottom w:val="single" w:color="auto" w:sz="4" w:space="0"/>
              <w:right w:val="single" w:color="auto" w:sz="4" w:space="0"/>
            </w:tcBorders>
            <w:vAlign w:val="center"/>
          </w:tcPr>
          <w:p>
            <w:pPr>
              <w:ind w:firstLine="5200" w:firstLineChars="2600"/>
              <w:rPr>
                <w:rFonts w:ascii="仿宋" w:hAnsi="仿宋" w:eastAsia="仿宋" w:cs="仿宋"/>
                <w:color w:val="000000" w:themeColor="text1"/>
                <w:sz w:val="20"/>
                <w:szCs w:val="20"/>
                <w14:textFill>
                  <w14:solidFill>
                    <w14:schemeClr w14:val="tx1"/>
                  </w14:solidFill>
                </w14:textFill>
              </w:rPr>
            </w:pPr>
          </w:p>
          <w:p>
            <w:pPr>
              <w:jc w:val="center"/>
              <w:rPr>
                <w:rFonts w:ascii="仿宋" w:hAnsi="仿宋" w:eastAsia="仿宋" w:cs="仿宋"/>
                <w:color w:val="000000" w:themeColor="text1"/>
                <w:sz w:val="20"/>
                <w:szCs w:val="20"/>
                <w14:textFill>
                  <w14:solidFill>
                    <w14:schemeClr w14:val="tx1"/>
                  </w14:solidFill>
                </w14:textFill>
              </w:rPr>
            </w:pPr>
          </w:p>
          <w:p>
            <w:pPr>
              <w:jc w:val="center"/>
              <w:rPr>
                <w:rFonts w:ascii="仿宋" w:hAnsi="仿宋" w:eastAsia="仿宋" w:cs="仿宋"/>
                <w:color w:val="000000" w:themeColor="text1"/>
                <w:sz w:val="20"/>
                <w:szCs w:val="20"/>
                <w14:textFill>
                  <w14:solidFill>
                    <w14:schemeClr w14:val="tx1"/>
                  </w14:solidFill>
                </w14:textFill>
              </w:rPr>
            </w:pPr>
          </w:p>
          <w:p>
            <w:pPr>
              <w:ind w:firstLine="800" w:firstLineChars="400"/>
              <w:rPr>
                <w:rFonts w:ascii="仿宋" w:hAnsi="仿宋" w:eastAsia="仿宋" w:cs="仿宋"/>
                <w:color w:val="000000" w:themeColor="text1"/>
                <w:sz w:val="20"/>
                <w:szCs w:val="20"/>
                <w14:textFill>
                  <w14:solidFill>
                    <w14:schemeClr w14:val="tx1"/>
                  </w14:solidFill>
                </w14:textFill>
              </w:rPr>
            </w:pPr>
            <w:r>
              <w:rPr>
                <w:rFonts w:hint="eastAsia" w:ascii="仿宋" w:hAnsi="仿宋" w:eastAsia="仿宋" w:cs="仿宋"/>
                <w:color w:val="000000" w:themeColor="text1"/>
                <w:sz w:val="20"/>
                <w:szCs w:val="20"/>
                <w:lang w:val="zh-CN"/>
                <w14:textFill>
                  <w14:solidFill>
                    <w14:schemeClr w14:val="tx1"/>
                  </w14:solidFill>
                </w14:textFill>
              </w:rPr>
              <w:t>年      月      日</w:t>
            </w:r>
          </w:p>
        </w:tc>
      </w:tr>
    </w:tbl>
    <w:p>
      <w:pPr>
        <w:rPr>
          <w:rFonts w:ascii="仿宋_GB2312" w:hAnsi="宋体" w:eastAsia="仿宋_GB2312" w:cs="Times New Roman"/>
          <w:color w:val="000000" w:themeColor="text1"/>
          <w:sz w:val="18"/>
          <w:szCs w:val="18"/>
          <w:lang w:val="zh-CN"/>
          <w14:textFill>
            <w14:solidFill>
              <w14:schemeClr w14:val="tx1"/>
            </w14:solidFill>
          </w14:textFill>
        </w:rPr>
      </w:pPr>
      <w:r>
        <w:rPr>
          <w:rFonts w:hint="eastAsia" w:ascii="仿宋_GB2312" w:hAnsi="宋体" w:eastAsia="仿宋_GB2312" w:cs="Times New Roman"/>
          <w:color w:val="000000" w:themeColor="text1"/>
          <w:sz w:val="18"/>
          <w:szCs w:val="18"/>
          <w14:textFill>
            <w14:solidFill>
              <w14:schemeClr w14:val="tx1"/>
            </w14:solidFill>
          </w14:textFill>
        </w:rPr>
        <w:t>注：1.</w:t>
      </w:r>
      <w:r>
        <w:rPr>
          <w:rFonts w:hint="eastAsia" w:ascii="仿宋_GB2312" w:hAnsi="宋体" w:eastAsia="仿宋_GB2312" w:cs="Times New Roman"/>
          <w:color w:val="000000" w:themeColor="text1"/>
          <w:sz w:val="18"/>
          <w:szCs w:val="18"/>
          <w:lang w:val="zh-CN"/>
          <w14:textFill>
            <w14:solidFill>
              <w14:schemeClr w14:val="tx1"/>
            </w14:solidFill>
          </w14:textFill>
        </w:rPr>
        <w:t>承诺内容需本人手工填写“本人承诺以上所填写资料真实，如有虚假，愿承担相应责任。”</w:t>
      </w:r>
    </w:p>
    <w:p>
      <w:pPr>
        <w:ind w:left="537" w:leftChars="170" w:hanging="180" w:hangingChars="100"/>
        <w:rPr>
          <w:rFonts w:ascii="仿宋_GB2312" w:hAnsi="宋体" w:eastAsia="仿宋_GB2312" w:cs="Times New Roman"/>
          <w:color w:val="000000" w:themeColor="text1"/>
          <w:sz w:val="18"/>
          <w:szCs w:val="18"/>
          <w14:textFill>
            <w14:solidFill>
              <w14:schemeClr w14:val="tx1"/>
            </w14:solidFill>
          </w14:textFill>
        </w:rPr>
      </w:pPr>
      <w:r>
        <w:rPr>
          <w:rFonts w:hint="eastAsia" w:ascii="仿宋_GB2312" w:hAnsi="宋体" w:eastAsia="仿宋_GB2312" w:cs="Times New Roman"/>
          <w:color w:val="000000" w:themeColor="text1"/>
          <w:sz w:val="18"/>
          <w:szCs w:val="18"/>
          <w14:textFill>
            <w14:solidFill>
              <w14:schemeClr w14:val="tx1"/>
            </w14:solidFill>
          </w14:textFill>
        </w:rPr>
        <w:t>2.学生资助对象认定是做好学生精准资助工作的重要环节，体现了党和政府及学校对困难学生的关心和支持。提醒提供证明材料各方认真负责、实事求是的填写相关内容，对于被认定方因各种原因造成弄虚作假事实的，学校将依据国家政策追回相关资助并给予其纪律处分。</w:t>
      </w:r>
    </w:p>
    <w:p>
      <w:pPr>
        <w:ind w:firstLine="360" w:firstLineChars="200"/>
        <w:rPr>
          <w:rFonts w:ascii="仿宋_GB2312" w:hAnsi="宋体" w:eastAsia="仿宋_GB2312" w:cs="Times New Roman"/>
          <w:color w:val="000000" w:themeColor="text1"/>
          <w:sz w:val="18"/>
          <w:szCs w:val="18"/>
          <w:lang w:val="zh-CN"/>
          <w14:textFill>
            <w14:solidFill>
              <w14:schemeClr w14:val="tx1"/>
            </w14:solidFill>
          </w14:textFill>
        </w:rPr>
      </w:pPr>
      <w:r>
        <w:rPr>
          <w:rFonts w:hint="eastAsia" w:ascii="仿宋_GB2312" w:hAnsi="宋体" w:eastAsia="仿宋_GB2312" w:cs="Times New Roman"/>
          <w:color w:val="000000" w:themeColor="text1"/>
          <w:sz w:val="18"/>
          <w:szCs w:val="18"/>
          <w14:textFill>
            <w14:solidFill>
              <w14:schemeClr w14:val="tx1"/>
            </w14:solidFill>
          </w14:textFill>
        </w:rPr>
        <w:t>3.如有</w:t>
      </w:r>
      <w:r>
        <w:rPr>
          <w:rFonts w:hint="eastAsia" w:ascii="仿宋_GB2312" w:hAnsi="宋体" w:eastAsia="仿宋_GB2312" w:cs="Times New Roman"/>
          <w:color w:val="000000" w:themeColor="text1"/>
          <w:sz w:val="18"/>
          <w:szCs w:val="18"/>
          <w:lang w:val="zh-CN"/>
          <w14:textFill>
            <w14:solidFill>
              <w14:schemeClr w14:val="tx1"/>
            </w14:solidFill>
          </w14:textFill>
        </w:rPr>
        <w:t>相关证明材料原件或复印件附于本表之后。</w:t>
      </w:r>
      <w:r>
        <w:rPr>
          <w:rFonts w:ascii="仿宋_GB2312" w:hAnsi="宋体" w:eastAsia="仿宋_GB2312" w:cs="Times New Roman"/>
          <w:color w:val="000000" w:themeColor="text1"/>
          <w:sz w:val="18"/>
          <w:szCs w:val="18"/>
          <w:lang w:val="zh-CN"/>
          <w14:textFill>
            <w14:solidFill>
              <w14:schemeClr w14:val="tx1"/>
            </w14:solidFill>
          </w14:textFill>
        </w:rPr>
        <w:br w:type="page"/>
      </w:r>
    </w:p>
    <w:p>
      <w:pPr>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附件2</w:t>
      </w:r>
    </w:p>
    <w:p>
      <w:pPr>
        <w:jc w:val="center"/>
        <w:rPr>
          <w:rFonts w:ascii="仿宋" w:hAnsi="仿宋" w:eastAsia="仿宋" w:cs="Times New Roman"/>
          <w:b/>
          <w:color w:val="000000" w:themeColor="text1"/>
          <w:sz w:val="32"/>
          <w:szCs w:val="32"/>
          <w14:textFill>
            <w14:solidFill>
              <w14:schemeClr w14:val="tx1"/>
            </w14:solidFill>
          </w14:textFill>
        </w:rPr>
      </w:pPr>
      <w:r>
        <w:rPr>
          <w:rFonts w:hint="eastAsia" w:ascii="仿宋" w:hAnsi="仿宋" w:eastAsia="仿宋" w:cs="Times New Roman"/>
          <w:b/>
          <w:color w:val="000000" w:themeColor="text1"/>
          <w:sz w:val="32"/>
          <w:szCs w:val="32"/>
          <w14:textFill>
            <w14:solidFill>
              <w14:schemeClr w14:val="tx1"/>
            </w14:solidFill>
          </w14:textFill>
        </w:rPr>
        <w:t>浙江水利水电学院学生资助对象认定申请表</w:t>
      </w:r>
    </w:p>
    <w:tbl>
      <w:tblPr>
        <w:tblStyle w:val="6"/>
        <w:tblW w:w="9215" w:type="dxa"/>
        <w:jc w:val="center"/>
        <w:tblLayout w:type="fixed"/>
        <w:tblCellMar>
          <w:top w:w="0" w:type="dxa"/>
          <w:left w:w="108" w:type="dxa"/>
          <w:bottom w:w="0" w:type="dxa"/>
          <w:right w:w="108" w:type="dxa"/>
        </w:tblCellMar>
      </w:tblPr>
      <w:tblGrid>
        <w:gridCol w:w="649"/>
        <w:gridCol w:w="1267"/>
        <w:gridCol w:w="341"/>
        <w:gridCol w:w="84"/>
        <w:gridCol w:w="1134"/>
        <w:gridCol w:w="709"/>
        <w:gridCol w:w="61"/>
        <w:gridCol w:w="341"/>
        <w:gridCol w:w="533"/>
        <w:gridCol w:w="166"/>
        <w:gridCol w:w="796"/>
        <w:gridCol w:w="343"/>
        <w:gridCol w:w="697"/>
        <w:gridCol w:w="713"/>
        <w:gridCol w:w="327"/>
        <w:gridCol w:w="1054"/>
      </w:tblGrid>
      <w:tr>
        <w:tblPrEx>
          <w:tblCellMar>
            <w:top w:w="0" w:type="dxa"/>
            <w:left w:w="108" w:type="dxa"/>
            <w:bottom w:w="0" w:type="dxa"/>
            <w:right w:w="108" w:type="dxa"/>
          </w:tblCellMar>
        </w:tblPrEx>
        <w:trPr>
          <w:trHeight w:val="330" w:hRule="atLeast"/>
          <w:jc w:val="center"/>
        </w:trPr>
        <w:tc>
          <w:tcPr>
            <w:tcW w:w="649"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bCs/>
                <w:color w:val="000000" w:themeColor="text1"/>
                <w:kern w:val="0"/>
                <w:sz w:val="20"/>
                <w:szCs w:val="20"/>
                <w14:textFill>
                  <w14:solidFill>
                    <w14:schemeClr w14:val="tx1"/>
                  </w14:solidFill>
                </w14:textFill>
              </w:rPr>
            </w:pPr>
            <w:r>
              <w:rPr>
                <w:rFonts w:hint="eastAsia" w:ascii="仿宋" w:hAnsi="仿宋" w:eastAsia="仿宋" w:cs="宋体"/>
                <w:b/>
                <w:bCs/>
                <w:color w:val="000000" w:themeColor="text1"/>
                <w:kern w:val="0"/>
                <w:sz w:val="20"/>
                <w:szCs w:val="20"/>
                <w14:textFill>
                  <w14:solidFill>
                    <w14:schemeClr w14:val="tx1"/>
                  </w14:solidFill>
                </w14:textFill>
              </w:rPr>
              <w:t>本人基本情况</w:t>
            </w:r>
          </w:p>
        </w:tc>
        <w:tc>
          <w:tcPr>
            <w:tcW w:w="1267"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姓名</w:t>
            </w:r>
          </w:p>
        </w:tc>
        <w:tc>
          <w:tcPr>
            <w:tcW w:w="1559" w:type="dxa"/>
            <w:gridSpan w:val="3"/>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770"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性别</w:t>
            </w:r>
          </w:p>
        </w:tc>
        <w:tc>
          <w:tcPr>
            <w:tcW w:w="1040" w:type="dxa"/>
            <w:gridSpan w:val="3"/>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796"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民族</w:t>
            </w:r>
          </w:p>
        </w:tc>
        <w:tc>
          <w:tcPr>
            <w:tcW w:w="1040"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040"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政治面貌</w:t>
            </w:r>
          </w:p>
        </w:tc>
        <w:tc>
          <w:tcPr>
            <w:tcW w:w="105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435" w:hRule="atLeast"/>
          <w:jc w:val="center"/>
        </w:trPr>
        <w:tc>
          <w:tcPr>
            <w:tcW w:w="6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themeColor="text1"/>
                <w:kern w:val="0"/>
                <w:sz w:val="20"/>
                <w:szCs w:val="20"/>
                <w14:textFill>
                  <w14:solidFill>
                    <w14:schemeClr w14:val="tx1"/>
                  </w14:solidFill>
                </w14:textFill>
              </w:rPr>
            </w:pPr>
          </w:p>
        </w:tc>
        <w:tc>
          <w:tcPr>
            <w:tcW w:w="1267"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学院</w:t>
            </w:r>
          </w:p>
        </w:tc>
        <w:tc>
          <w:tcPr>
            <w:tcW w:w="1559" w:type="dxa"/>
            <w:gridSpan w:val="3"/>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770" w:type="dxa"/>
            <w:gridSpan w:val="2"/>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专业</w:t>
            </w:r>
          </w:p>
        </w:tc>
        <w:tc>
          <w:tcPr>
            <w:tcW w:w="1836" w:type="dxa"/>
            <w:gridSpan w:val="4"/>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040" w:type="dxa"/>
            <w:gridSpan w:val="2"/>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班级</w:t>
            </w:r>
          </w:p>
        </w:tc>
        <w:tc>
          <w:tcPr>
            <w:tcW w:w="2094" w:type="dxa"/>
            <w:gridSpan w:val="3"/>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411" w:hRule="atLeast"/>
          <w:jc w:val="center"/>
        </w:trPr>
        <w:tc>
          <w:tcPr>
            <w:tcW w:w="6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themeColor="text1"/>
                <w:kern w:val="0"/>
                <w:sz w:val="20"/>
                <w:szCs w:val="20"/>
                <w14:textFill>
                  <w14:solidFill>
                    <w14:schemeClr w14:val="tx1"/>
                  </w14:solidFill>
                </w14:textFill>
              </w:rPr>
            </w:pPr>
          </w:p>
        </w:tc>
        <w:tc>
          <w:tcPr>
            <w:tcW w:w="1267"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学号</w:t>
            </w:r>
          </w:p>
        </w:tc>
        <w:tc>
          <w:tcPr>
            <w:tcW w:w="1559" w:type="dxa"/>
            <w:gridSpan w:val="3"/>
            <w:tcBorders>
              <w:top w:val="single" w:color="auto" w:sz="4" w:space="0"/>
              <w:left w:val="nil"/>
              <w:bottom w:val="single" w:color="auto" w:sz="4" w:space="0"/>
              <w:right w:val="nil"/>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p>
        </w:tc>
        <w:tc>
          <w:tcPr>
            <w:tcW w:w="111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联系电话</w:t>
            </w:r>
          </w:p>
        </w:tc>
        <w:tc>
          <w:tcPr>
            <w:tcW w:w="1495" w:type="dxa"/>
            <w:gridSpan w:val="3"/>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040" w:type="dxa"/>
            <w:gridSpan w:val="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身份证号</w:t>
            </w:r>
          </w:p>
        </w:tc>
        <w:tc>
          <w:tcPr>
            <w:tcW w:w="2094" w:type="dxa"/>
            <w:gridSpan w:val="3"/>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480" w:hRule="atLeast"/>
          <w:jc w:val="center"/>
        </w:trPr>
        <w:tc>
          <w:tcPr>
            <w:tcW w:w="6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themeColor="text1"/>
                <w:kern w:val="0"/>
                <w:sz w:val="20"/>
                <w:szCs w:val="20"/>
                <w14:textFill>
                  <w14:solidFill>
                    <w14:schemeClr w14:val="tx1"/>
                  </w14:solidFill>
                </w14:textFill>
              </w:rPr>
            </w:pPr>
          </w:p>
        </w:tc>
        <w:tc>
          <w:tcPr>
            <w:tcW w:w="1692" w:type="dxa"/>
            <w:gridSpan w:val="3"/>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家庭详细地址</w:t>
            </w:r>
          </w:p>
        </w:tc>
        <w:tc>
          <w:tcPr>
            <w:tcW w:w="6874" w:type="dxa"/>
            <w:gridSpan w:val="12"/>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384" w:hRule="atLeast"/>
          <w:jc w:val="center"/>
        </w:trPr>
        <w:tc>
          <w:tcPr>
            <w:tcW w:w="649" w:type="dxa"/>
            <w:vMerge w:val="restart"/>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宋体"/>
                <w:b/>
                <w:bCs/>
                <w:color w:val="000000" w:themeColor="text1"/>
                <w:kern w:val="0"/>
                <w:sz w:val="20"/>
                <w:szCs w:val="20"/>
                <w14:textFill>
                  <w14:solidFill>
                    <w14:schemeClr w14:val="tx1"/>
                  </w14:solidFill>
                </w14:textFill>
              </w:rPr>
            </w:pPr>
            <w:r>
              <w:rPr>
                <w:rFonts w:hint="eastAsia" w:ascii="仿宋" w:hAnsi="仿宋" w:eastAsia="仿宋" w:cs="宋体"/>
                <w:b/>
                <w:bCs/>
                <w:color w:val="000000" w:themeColor="text1"/>
                <w:kern w:val="0"/>
                <w:sz w:val="20"/>
                <w:szCs w:val="20"/>
                <w14:textFill>
                  <w14:solidFill>
                    <w14:schemeClr w14:val="tx1"/>
                  </w14:solidFill>
                </w14:textFill>
              </w:rPr>
              <w:t>家庭经济情况</w:t>
            </w:r>
          </w:p>
        </w:tc>
        <w:tc>
          <w:tcPr>
            <w:tcW w:w="1608" w:type="dxa"/>
            <w:gridSpan w:val="2"/>
            <w:tcBorders>
              <w:top w:val="single" w:color="auto" w:sz="4" w:space="0"/>
              <w:left w:val="nil"/>
              <w:bottom w:val="single" w:color="auto" w:sz="4" w:space="0"/>
              <w:right w:val="single" w:color="auto" w:sz="4" w:space="0"/>
            </w:tcBorders>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直系亲属姓名</w:t>
            </w:r>
          </w:p>
        </w:tc>
        <w:tc>
          <w:tcPr>
            <w:tcW w:w="1218" w:type="dxa"/>
            <w:gridSpan w:val="2"/>
            <w:tcBorders>
              <w:top w:val="single" w:color="auto" w:sz="4" w:space="0"/>
              <w:left w:val="nil"/>
              <w:bottom w:val="single" w:color="auto" w:sz="4" w:space="0"/>
              <w:right w:val="single" w:color="auto" w:sz="4" w:space="0"/>
            </w:tcBorders>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与本人关系</w:t>
            </w:r>
          </w:p>
        </w:tc>
        <w:tc>
          <w:tcPr>
            <w:tcW w:w="709" w:type="dxa"/>
            <w:tcBorders>
              <w:top w:val="single" w:color="auto" w:sz="4" w:space="0"/>
              <w:left w:val="nil"/>
              <w:bottom w:val="single" w:color="auto" w:sz="4" w:space="0"/>
              <w:right w:val="single" w:color="auto" w:sz="4" w:space="0"/>
            </w:tcBorders>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年龄</w:t>
            </w:r>
          </w:p>
        </w:tc>
        <w:tc>
          <w:tcPr>
            <w:tcW w:w="935" w:type="dxa"/>
            <w:gridSpan w:val="3"/>
            <w:tcBorders>
              <w:top w:val="single" w:color="auto" w:sz="4" w:space="0"/>
              <w:left w:val="nil"/>
              <w:bottom w:val="single" w:color="auto" w:sz="4" w:space="0"/>
              <w:right w:val="single" w:color="auto" w:sz="4" w:space="0"/>
            </w:tcBorders>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职业</w:t>
            </w:r>
          </w:p>
        </w:tc>
        <w:tc>
          <w:tcPr>
            <w:tcW w:w="1305" w:type="dxa"/>
            <w:gridSpan w:val="3"/>
            <w:tcBorders>
              <w:top w:val="single" w:color="auto" w:sz="4" w:space="0"/>
              <w:left w:val="nil"/>
              <w:bottom w:val="single" w:color="auto" w:sz="4" w:space="0"/>
              <w:right w:val="single" w:color="auto" w:sz="4" w:space="0"/>
            </w:tcBorders>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学历</w:t>
            </w:r>
          </w:p>
        </w:tc>
        <w:tc>
          <w:tcPr>
            <w:tcW w:w="1410" w:type="dxa"/>
            <w:gridSpan w:val="2"/>
            <w:tcBorders>
              <w:top w:val="single" w:color="auto" w:sz="4" w:space="0"/>
              <w:left w:val="nil"/>
              <w:bottom w:val="single" w:color="auto" w:sz="4" w:space="0"/>
              <w:right w:val="single" w:color="auto" w:sz="4" w:space="0"/>
            </w:tcBorders>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健康状况</w:t>
            </w:r>
          </w:p>
        </w:tc>
        <w:tc>
          <w:tcPr>
            <w:tcW w:w="1381" w:type="dxa"/>
            <w:gridSpan w:val="2"/>
            <w:tcBorders>
              <w:top w:val="single" w:color="auto" w:sz="4" w:space="0"/>
              <w:left w:val="nil"/>
              <w:bottom w:val="single" w:color="auto" w:sz="4" w:space="0"/>
              <w:right w:val="single" w:color="auto" w:sz="4" w:space="0"/>
            </w:tcBorders>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联系方式</w:t>
            </w:r>
          </w:p>
        </w:tc>
      </w:tr>
      <w:tr>
        <w:tblPrEx>
          <w:tblCellMar>
            <w:top w:w="0" w:type="dxa"/>
            <w:left w:w="108" w:type="dxa"/>
            <w:bottom w:w="0" w:type="dxa"/>
            <w:right w:w="108" w:type="dxa"/>
          </w:tblCellMar>
        </w:tblPrEx>
        <w:trPr>
          <w:trHeight w:val="275" w:hRule="atLeast"/>
          <w:jc w:val="center"/>
        </w:trPr>
        <w:tc>
          <w:tcPr>
            <w:tcW w:w="649"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宋体"/>
                <w:b/>
                <w:bCs/>
                <w:color w:val="000000" w:themeColor="text1"/>
                <w:kern w:val="0"/>
                <w:sz w:val="20"/>
                <w:szCs w:val="20"/>
                <w14:textFill>
                  <w14:solidFill>
                    <w14:schemeClr w14:val="tx1"/>
                  </w14:solidFill>
                </w14:textFill>
              </w:rPr>
            </w:pPr>
          </w:p>
        </w:tc>
        <w:tc>
          <w:tcPr>
            <w:tcW w:w="1608" w:type="dxa"/>
            <w:gridSpan w:val="2"/>
            <w:tcBorders>
              <w:top w:val="single" w:color="auto" w:sz="4" w:space="0"/>
              <w:left w:val="nil"/>
              <w:bottom w:val="single" w:color="auto" w:sz="4" w:space="0"/>
              <w:right w:val="single" w:color="auto" w:sz="4" w:space="0"/>
            </w:tcBorders>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1218" w:type="dxa"/>
            <w:gridSpan w:val="2"/>
            <w:tcBorders>
              <w:top w:val="single" w:color="auto" w:sz="4" w:space="0"/>
              <w:left w:val="nil"/>
              <w:bottom w:val="single" w:color="auto" w:sz="4" w:space="0"/>
              <w:right w:val="single" w:color="auto" w:sz="4" w:space="0"/>
            </w:tcBorders>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935" w:type="dxa"/>
            <w:gridSpan w:val="3"/>
            <w:tcBorders>
              <w:top w:val="single" w:color="auto" w:sz="4" w:space="0"/>
              <w:left w:val="nil"/>
              <w:bottom w:val="single" w:color="auto" w:sz="4" w:space="0"/>
              <w:right w:val="single" w:color="auto" w:sz="4" w:space="0"/>
            </w:tcBorders>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1305" w:type="dxa"/>
            <w:gridSpan w:val="3"/>
            <w:tcBorders>
              <w:top w:val="single" w:color="auto" w:sz="4" w:space="0"/>
              <w:left w:val="nil"/>
              <w:bottom w:val="single" w:color="auto" w:sz="4" w:space="0"/>
              <w:right w:val="single" w:color="auto" w:sz="4" w:space="0"/>
            </w:tcBorders>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1410" w:type="dxa"/>
            <w:gridSpan w:val="2"/>
            <w:tcBorders>
              <w:top w:val="single" w:color="auto" w:sz="4" w:space="0"/>
              <w:left w:val="nil"/>
              <w:bottom w:val="single" w:color="auto" w:sz="4" w:space="0"/>
              <w:right w:val="single" w:color="auto" w:sz="4" w:space="0"/>
            </w:tcBorders>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1381" w:type="dxa"/>
            <w:gridSpan w:val="2"/>
            <w:tcBorders>
              <w:top w:val="single" w:color="auto" w:sz="4" w:space="0"/>
              <w:left w:val="nil"/>
              <w:bottom w:val="single" w:color="auto" w:sz="4" w:space="0"/>
              <w:right w:val="single" w:color="auto" w:sz="4" w:space="0"/>
            </w:tcBorders>
          </w:tcPr>
          <w:p>
            <w:pPr>
              <w:widowControl/>
              <w:jc w:val="left"/>
              <w:rPr>
                <w:rFonts w:ascii="仿宋" w:hAnsi="仿宋" w:eastAsia="仿宋"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24" w:hRule="atLeast"/>
          <w:jc w:val="center"/>
        </w:trPr>
        <w:tc>
          <w:tcPr>
            <w:tcW w:w="649"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宋体"/>
                <w:b/>
                <w:bCs/>
                <w:color w:val="000000" w:themeColor="text1"/>
                <w:kern w:val="0"/>
                <w:sz w:val="20"/>
                <w:szCs w:val="20"/>
                <w14:textFill>
                  <w14:solidFill>
                    <w14:schemeClr w14:val="tx1"/>
                  </w14:solidFill>
                </w14:textFill>
              </w:rPr>
            </w:pPr>
          </w:p>
        </w:tc>
        <w:tc>
          <w:tcPr>
            <w:tcW w:w="1608" w:type="dxa"/>
            <w:gridSpan w:val="2"/>
            <w:tcBorders>
              <w:top w:val="single" w:color="auto" w:sz="4" w:space="0"/>
              <w:left w:val="nil"/>
              <w:bottom w:val="single" w:color="auto" w:sz="4" w:space="0"/>
              <w:right w:val="single" w:color="auto" w:sz="4" w:space="0"/>
            </w:tcBorders>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1218" w:type="dxa"/>
            <w:gridSpan w:val="2"/>
            <w:tcBorders>
              <w:top w:val="single" w:color="auto" w:sz="4" w:space="0"/>
              <w:left w:val="nil"/>
              <w:bottom w:val="single" w:color="auto" w:sz="4" w:space="0"/>
              <w:right w:val="single" w:color="auto" w:sz="4" w:space="0"/>
            </w:tcBorders>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935" w:type="dxa"/>
            <w:gridSpan w:val="3"/>
            <w:tcBorders>
              <w:top w:val="single" w:color="auto" w:sz="4" w:space="0"/>
              <w:left w:val="nil"/>
              <w:bottom w:val="single" w:color="auto" w:sz="4" w:space="0"/>
              <w:right w:val="single" w:color="auto" w:sz="4" w:space="0"/>
            </w:tcBorders>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1305" w:type="dxa"/>
            <w:gridSpan w:val="3"/>
            <w:tcBorders>
              <w:top w:val="single" w:color="auto" w:sz="4" w:space="0"/>
              <w:left w:val="nil"/>
              <w:bottom w:val="single" w:color="auto" w:sz="4" w:space="0"/>
              <w:right w:val="single" w:color="auto" w:sz="4" w:space="0"/>
            </w:tcBorders>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1410" w:type="dxa"/>
            <w:gridSpan w:val="2"/>
            <w:tcBorders>
              <w:top w:val="single" w:color="auto" w:sz="4" w:space="0"/>
              <w:left w:val="nil"/>
              <w:bottom w:val="single" w:color="auto" w:sz="4" w:space="0"/>
              <w:right w:val="single" w:color="auto" w:sz="4" w:space="0"/>
            </w:tcBorders>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1381" w:type="dxa"/>
            <w:gridSpan w:val="2"/>
            <w:tcBorders>
              <w:top w:val="single" w:color="auto" w:sz="4" w:space="0"/>
              <w:left w:val="nil"/>
              <w:bottom w:val="single" w:color="auto" w:sz="4" w:space="0"/>
              <w:right w:val="single" w:color="auto" w:sz="4" w:space="0"/>
            </w:tcBorders>
          </w:tcPr>
          <w:p>
            <w:pPr>
              <w:widowControl/>
              <w:jc w:val="left"/>
              <w:rPr>
                <w:rFonts w:ascii="仿宋" w:hAnsi="仿宋" w:eastAsia="仿宋"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80" w:hRule="atLeast"/>
          <w:jc w:val="center"/>
        </w:trPr>
        <w:tc>
          <w:tcPr>
            <w:tcW w:w="649" w:type="dxa"/>
            <w:vMerge w:val="continue"/>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宋体"/>
                <w:b/>
                <w:bCs/>
                <w:color w:val="000000" w:themeColor="text1"/>
                <w:kern w:val="0"/>
                <w:sz w:val="20"/>
                <w:szCs w:val="20"/>
                <w14:textFill>
                  <w14:solidFill>
                    <w14:schemeClr w14:val="tx1"/>
                  </w14:solidFill>
                </w14:textFill>
              </w:rPr>
            </w:pPr>
          </w:p>
        </w:tc>
        <w:tc>
          <w:tcPr>
            <w:tcW w:w="1608" w:type="dxa"/>
            <w:gridSpan w:val="2"/>
            <w:tcBorders>
              <w:top w:val="single" w:color="auto" w:sz="4" w:space="0"/>
              <w:left w:val="nil"/>
              <w:bottom w:val="single" w:color="auto" w:sz="4" w:space="0"/>
              <w:right w:val="single" w:color="auto" w:sz="4" w:space="0"/>
            </w:tcBorders>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1218" w:type="dxa"/>
            <w:gridSpan w:val="2"/>
            <w:tcBorders>
              <w:top w:val="single" w:color="auto" w:sz="4" w:space="0"/>
              <w:left w:val="nil"/>
              <w:bottom w:val="single" w:color="auto" w:sz="4" w:space="0"/>
              <w:right w:val="single" w:color="auto" w:sz="4" w:space="0"/>
            </w:tcBorders>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709" w:type="dxa"/>
            <w:tcBorders>
              <w:top w:val="single" w:color="auto" w:sz="4" w:space="0"/>
              <w:left w:val="nil"/>
              <w:bottom w:val="single" w:color="auto" w:sz="4" w:space="0"/>
              <w:right w:val="single" w:color="auto" w:sz="4" w:space="0"/>
            </w:tcBorders>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935" w:type="dxa"/>
            <w:gridSpan w:val="3"/>
            <w:tcBorders>
              <w:top w:val="single" w:color="auto" w:sz="4" w:space="0"/>
              <w:left w:val="nil"/>
              <w:bottom w:val="single" w:color="auto" w:sz="4" w:space="0"/>
              <w:right w:val="single" w:color="auto" w:sz="4" w:space="0"/>
            </w:tcBorders>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1305" w:type="dxa"/>
            <w:gridSpan w:val="3"/>
            <w:tcBorders>
              <w:top w:val="single" w:color="auto" w:sz="4" w:space="0"/>
              <w:left w:val="nil"/>
              <w:bottom w:val="single" w:color="auto" w:sz="4" w:space="0"/>
              <w:right w:val="single" w:color="auto" w:sz="4" w:space="0"/>
            </w:tcBorders>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1410" w:type="dxa"/>
            <w:gridSpan w:val="2"/>
            <w:tcBorders>
              <w:top w:val="single" w:color="auto" w:sz="4" w:space="0"/>
              <w:left w:val="nil"/>
              <w:bottom w:val="single" w:color="auto" w:sz="4" w:space="0"/>
              <w:right w:val="single" w:color="auto" w:sz="4" w:space="0"/>
            </w:tcBorders>
          </w:tcPr>
          <w:p>
            <w:pPr>
              <w:widowControl/>
              <w:jc w:val="left"/>
              <w:rPr>
                <w:rFonts w:ascii="仿宋" w:hAnsi="仿宋" w:eastAsia="仿宋" w:cs="宋体"/>
                <w:color w:val="000000" w:themeColor="text1"/>
                <w:kern w:val="0"/>
                <w:sz w:val="20"/>
                <w:szCs w:val="20"/>
                <w14:textFill>
                  <w14:solidFill>
                    <w14:schemeClr w14:val="tx1"/>
                  </w14:solidFill>
                </w14:textFill>
              </w:rPr>
            </w:pPr>
          </w:p>
        </w:tc>
        <w:tc>
          <w:tcPr>
            <w:tcW w:w="1381" w:type="dxa"/>
            <w:gridSpan w:val="2"/>
            <w:tcBorders>
              <w:top w:val="single" w:color="auto" w:sz="4" w:space="0"/>
              <w:left w:val="nil"/>
              <w:bottom w:val="single" w:color="auto" w:sz="4" w:space="0"/>
              <w:right w:val="single" w:color="auto" w:sz="4" w:space="0"/>
            </w:tcBorders>
          </w:tcPr>
          <w:p>
            <w:pPr>
              <w:widowControl/>
              <w:jc w:val="left"/>
              <w:rPr>
                <w:rFonts w:ascii="仿宋" w:hAnsi="仿宋" w:eastAsia="仿宋"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291" w:hRule="atLeast"/>
          <w:jc w:val="center"/>
        </w:trPr>
        <w:tc>
          <w:tcPr>
            <w:tcW w:w="64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themeColor="text1"/>
                <w:kern w:val="0"/>
                <w:sz w:val="20"/>
                <w:szCs w:val="20"/>
                <w14:textFill>
                  <w14:solidFill>
                    <w14:schemeClr w14:val="tx1"/>
                  </w14:solidFill>
                </w14:textFill>
              </w:rPr>
            </w:pPr>
          </w:p>
        </w:tc>
        <w:tc>
          <w:tcPr>
            <w:tcW w:w="8566" w:type="dxa"/>
            <w:gridSpan w:val="15"/>
            <w:tcBorders>
              <w:top w:val="single" w:color="auto" w:sz="4" w:space="0"/>
              <w:left w:val="nil"/>
              <w:bottom w:val="single" w:color="auto" w:sz="4" w:space="0"/>
              <w:right w:val="single" w:color="auto" w:sz="4" w:space="0"/>
            </w:tcBorders>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近两年来家庭经济收入情况：</w:t>
            </w:r>
          </w:p>
        </w:tc>
      </w:tr>
      <w:tr>
        <w:tblPrEx>
          <w:tblCellMar>
            <w:top w:w="0" w:type="dxa"/>
            <w:left w:w="108" w:type="dxa"/>
            <w:bottom w:w="0" w:type="dxa"/>
            <w:right w:w="108" w:type="dxa"/>
          </w:tblCellMar>
        </w:tblPrEx>
        <w:trPr>
          <w:trHeight w:val="267" w:hRule="atLeast"/>
          <w:jc w:val="center"/>
        </w:trPr>
        <w:tc>
          <w:tcPr>
            <w:tcW w:w="64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themeColor="text1"/>
                <w:kern w:val="0"/>
                <w:sz w:val="20"/>
                <w:szCs w:val="20"/>
                <w14:textFill>
                  <w14:solidFill>
                    <w14:schemeClr w14:val="tx1"/>
                  </w14:solidFill>
                </w14:textFill>
              </w:rPr>
            </w:pPr>
          </w:p>
        </w:tc>
        <w:tc>
          <w:tcPr>
            <w:tcW w:w="8566" w:type="dxa"/>
            <w:gridSpan w:val="15"/>
            <w:tcBorders>
              <w:top w:val="single" w:color="auto" w:sz="4" w:space="0"/>
              <w:left w:val="nil"/>
              <w:bottom w:val="single" w:color="auto" w:sz="4" w:space="0"/>
              <w:right w:val="single" w:color="auto" w:sz="4" w:space="0"/>
            </w:tcBorders>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近两年来家庭经济支出及负债情况：</w:t>
            </w:r>
          </w:p>
        </w:tc>
      </w:tr>
      <w:tr>
        <w:tblPrEx>
          <w:tblCellMar>
            <w:top w:w="0" w:type="dxa"/>
            <w:left w:w="108" w:type="dxa"/>
            <w:bottom w:w="0" w:type="dxa"/>
            <w:right w:w="108" w:type="dxa"/>
          </w:tblCellMar>
        </w:tblPrEx>
        <w:trPr>
          <w:trHeight w:val="304" w:hRule="atLeast"/>
          <w:jc w:val="center"/>
        </w:trPr>
        <w:tc>
          <w:tcPr>
            <w:tcW w:w="64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themeColor="text1"/>
                <w:kern w:val="0"/>
                <w:sz w:val="20"/>
                <w:szCs w:val="20"/>
                <w14:textFill>
                  <w14:solidFill>
                    <w14:schemeClr w14:val="tx1"/>
                  </w14:solidFill>
                </w14:textFill>
              </w:rPr>
            </w:pPr>
          </w:p>
        </w:tc>
        <w:tc>
          <w:tcPr>
            <w:tcW w:w="8566" w:type="dxa"/>
            <w:gridSpan w:val="15"/>
            <w:tcBorders>
              <w:top w:val="single" w:color="auto" w:sz="4" w:space="0"/>
              <w:left w:val="nil"/>
              <w:bottom w:val="single" w:color="auto" w:sz="4" w:space="0"/>
              <w:right w:val="single" w:color="auto" w:sz="4" w:space="0"/>
            </w:tcBorders>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近两年家庭或个人的突发情况：</w:t>
            </w:r>
          </w:p>
        </w:tc>
      </w:tr>
      <w:tr>
        <w:tblPrEx>
          <w:tblCellMar>
            <w:top w:w="0" w:type="dxa"/>
            <w:left w:w="108" w:type="dxa"/>
            <w:bottom w:w="0" w:type="dxa"/>
            <w:right w:w="108" w:type="dxa"/>
          </w:tblCellMar>
        </w:tblPrEx>
        <w:trPr>
          <w:trHeight w:val="552" w:hRule="atLeast"/>
          <w:jc w:val="center"/>
        </w:trPr>
        <w:tc>
          <w:tcPr>
            <w:tcW w:w="649" w:type="dxa"/>
            <w:vMerge w:val="restart"/>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b/>
                <w:bCs/>
                <w:color w:val="000000" w:themeColor="text1"/>
                <w:kern w:val="0"/>
                <w:sz w:val="20"/>
                <w:szCs w:val="20"/>
                <w14:textFill>
                  <w14:solidFill>
                    <w14:schemeClr w14:val="tx1"/>
                  </w14:solidFill>
                </w14:textFill>
              </w:rPr>
            </w:pPr>
            <w:r>
              <w:rPr>
                <w:rFonts w:hint="eastAsia" w:ascii="仿宋" w:hAnsi="仿宋" w:eastAsia="仿宋" w:cs="宋体"/>
                <w:b/>
                <w:bCs/>
                <w:color w:val="000000" w:themeColor="text1"/>
                <w:kern w:val="0"/>
                <w:sz w:val="20"/>
                <w:szCs w:val="20"/>
                <w14:textFill>
                  <w14:solidFill>
                    <w14:schemeClr w14:val="tx1"/>
                  </w14:solidFill>
                </w14:textFill>
              </w:rPr>
              <w:t>本人在校表现</w:t>
            </w:r>
          </w:p>
        </w:tc>
        <w:tc>
          <w:tcPr>
            <w:tcW w:w="8566" w:type="dxa"/>
            <w:gridSpan w:val="15"/>
            <w:tcBorders>
              <w:top w:val="single" w:color="auto" w:sz="4" w:space="0"/>
              <w:left w:val="nil"/>
              <w:bottom w:val="single" w:color="auto" w:sz="4" w:space="0"/>
              <w:right w:val="single" w:color="auto" w:sz="4" w:space="0"/>
            </w:tcBorders>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上一年度在校期间已获资助情况，包括各类奖助学金、减免学费、贷款等（新生填写中学阶段已获资助情况）:</w:t>
            </w:r>
          </w:p>
        </w:tc>
      </w:tr>
      <w:tr>
        <w:tblPrEx>
          <w:tblCellMar>
            <w:top w:w="0" w:type="dxa"/>
            <w:left w:w="108" w:type="dxa"/>
            <w:bottom w:w="0" w:type="dxa"/>
            <w:right w:w="108" w:type="dxa"/>
          </w:tblCellMar>
        </w:tblPrEx>
        <w:trPr>
          <w:trHeight w:val="204" w:hRule="atLeast"/>
          <w:jc w:val="center"/>
        </w:trPr>
        <w:tc>
          <w:tcPr>
            <w:tcW w:w="64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themeColor="text1"/>
                <w:kern w:val="0"/>
                <w:sz w:val="20"/>
                <w:szCs w:val="20"/>
                <w14:textFill>
                  <w14:solidFill>
                    <w14:schemeClr w14:val="tx1"/>
                  </w14:solidFill>
                </w14:textFill>
              </w:rPr>
            </w:pPr>
          </w:p>
        </w:tc>
        <w:tc>
          <w:tcPr>
            <w:tcW w:w="8566" w:type="dxa"/>
            <w:gridSpan w:val="15"/>
            <w:tcBorders>
              <w:top w:val="single" w:color="auto" w:sz="4" w:space="0"/>
              <w:left w:val="nil"/>
              <w:bottom w:val="single" w:color="auto" w:sz="4" w:space="0"/>
              <w:right w:val="single" w:color="auto" w:sz="4" w:space="0"/>
            </w:tcBorders>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本人在校生活状况，月消费额及构成，生活、通讯等各项支出：</w:t>
            </w:r>
          </w:p>
        </w:tc>
      </w:tr>
      <w:tr>
        <w:tblPrEx>
          <w:tblCellMar>
            <w:top w:w="0" w:type="dxa"/>
            <w:left w:w="108" w:type="dxa"/>
            <w:bottom w:w="0" w:type="dxa"/>
            <w:right w:w="108" w:type="dxa"/>
          </w:tblCellMar>
        </w:tblPrEx>
        <w:trPr>
          <w:trHeight w:val="522" w:hRule="atLeast"/>
          <w:jc w:val="center"/>
        </w:trPr>
        <w:tc>
          <w:tcPr>
            <w:tcW w:w="649" w:type="dxa"/>
            <w:vMerge w:val="continue"/>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themeColor="text1"/>
                <w:kern w:val="0"/>
                <w:sz w:val="20"/>
                <w:szCs w:val="20"/>
                <w14:textFill>
                  <w14:solidFill>
                    <w14:schemeClr w14:val="tx1"/>
                  </w14:solidFill>
                </w14:textFill>
              </w:rPr>
            </w:pPr>
          </w:p>
        </w:tc>
        <w:tc>
          <w:tcPr>
            <w:tcW w:w="8566" w:type="dxa"/>
            <w:gridSpan w:val="15"/>
            <w:tcBorders>
              <w:top w:val="single" w:color="auto" w:sz="4" w:space="0"/>
              <w:left w:val="nil"/>
              <w:bottom w:val="single" w:color="auto" w:sz="4" w:space="0"/>
              <w:right w:val="single" w:color="auto" w:sz="4" w:space="0"/>
            </w:tcBorders>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个人单价</w:t>
            </w:r>
            <w:r>
              <w:rPr>
                <w:rFonts w:ascii="仿宋" w:hAnsi="仿宋" w:eastAsia="仿宋" w:cs="宋体"/>
                <w:color w:val="000000" w:themeColor="text1"/>
                <w:kern w:val="0"/>
                <w:sz w:val="20"/>
                <w:szCs w:val="20"/>
                <w14:textFill>
                  <w14:solidFill>
                    <w14:schemeClr w14:val="tx1"/>
                  </w14:solidFill>
                </w14:textFill>
              </w:rPr>
              <w:t>1500</w:t>
            </w:r>
            <w:r>
              <w:rPr>
                <w:rFonts w:hint="eastAsia" w:ascii="仿宋" w:hAnsi="仿宋" w:eastAsia="仿宋" w:cs="宋体"/>
                <w:color w:val="000000" w:themeColor="text1"/>
                <w:kern w:val="0"/>
                <w:sz w:val="20"/>
                <w:szCs w:val="20"/>
                <w14:textFill>
                  <w14:solidFill>
                    <w14:schemeClr w14:val="tx1"/>
                  </w14:solidFill>
                </w14:textFill>
              </w:rPr>
              <w:t>元（此数据以可根据实际情况调整）以上物品登记，名称及价值：</w:t>
            </w:r>
          </w:p>
        </w:tc>
      </w:tr>
      <w:tr>
        <w:tblPrEx>
          <w:tblCellMar>
            <w:top w:w="0" w:type="dxa"/>
            <w:left w:w="108" w:type="dxa"/>
            <w:bottom w:w="0" w:type="dxa"/>
            <w:right w:w="108" w:type="dxa"/>
          </w:tblCellMar>
        </w:tblPrEx>
        <w:trPr>
          <w:trHeight w:val="522" w:hRule="atLeast"/>
          <w:jc w:val="center"/>
        </w:trPr>
        <w:tc>
          <w:tcPr>
            <w:tcW w:w="649" w:type="dxa"/>
            <w:tcBorders>
              <w:top w:val="nil"/>
              <w:left w:val="single" w:color="auto" w:sz="4" w:space="0"/>
              <w:bottom w:val="single" w:color="auto" w:sz="4" w:space="0"/>
              <w:right w:val="single" w:color="auto" w:sz="4" w:space="0"/>
            </w:tcBorders>
            <w:vAlign w:val="center"/>
          </w:tcPr>
          <w:p>
            <w:pPr>
              <w:widowControl/>
              <w:jc w:val="left"/>
              <w:rPr>
                <w:rFonts w:ascii="仿宋" w:hAnsi="仿宋" w:eastAsia="仿宋" w:cs="宋体"/>
                <w:b/>
                <w:bCs/>
                <w:color w:val="000000" w:themeColor="text1"/>
                <w:kern w:val="0"/>
                <w:sz w:val="20"/>
                <w:szCs w:val="20"/>
                <w14:textFill>
                  <w14:solidFill>
                    <w14:schemeClr w14:val="tx1"/>
                  </w14:solidFill>
                </w14:textFill>
              </w:rPr>
            </w:pPr>
            <w:r>
              <w:rPr>
                <w:rFonts w:hint="eastAsia" w:ascii="仿宋" w:hAnsi="仿宋" w:eastAsia="仿宋" w:cs="宋体"/>
                <w:b/>
                <w:bCs/>
                <w:color w:val="000000" w:themeColor="text1"/>
                <w:kern w:val="0"/>
                <w:sz w:val="20"/>
                <w:szCs w:val="20"/>
                <w14:textFill>
                  <w14:solidFill>
                    <w14:schemeClr w14:val="tx1"/>
                  </w14:solidFill>
                </w14:textFill>
              </w:rPr>
              <w:t>申请理由</w:t>
            </w:r>
          </w:p>
        </w:tc>
        <w:tc>
          <w:tcPr>
            <w:tcW w:w="8566" w:type="dxa"/>
            <w:gridSpan w:val="15"/>
            <w:tcBorders>
              <w:top w:val="single" w:color="auto" w:sz="4" w:space="0"/>
              <w:left w:val="nil"/>
              <w:bottom w:val="single" w:color="auto" w:sz="4" w:space="0"/>
              <w:right w:val="single" w:color="auto" w:sz="4" w:space="0"/>
            </w:tcBorders>
          </w:tcPr>
          <w:p>
            <w:pPr>
              <w:widowControl/>
              <w:jc w:val="left"/>
              <w:rPr>
                <w:rFonts w:ascii="仿宋" w:hAnsi="仿宋" w:eastAsia="仿宋" w:cs="宋体"/>
                <w:color w:val="000000" w:themeColor="text1"/>
                <w:kern w:val="0"/>
                <w:sz w:val="20"/>
                <w:szCs w:val="20"/>
                <w14:textFill>
                  <w14:solidFill>
                    <w14:schemeClr w14:val="tx1"/>
                  </w14:solidFill>
                </w14:textFill>
              </w:rPr>
            </w:pPr>
          </w:p>
          <w:p>
            <w:pPr>
              <w:widowControl/>
              <w:jc w:val="left"/>
              <w:rPr>
                <w:rFonts w:ascii="仿宋" w:hAnsi="仿宋" w:eastAsia="仿宋" w:cs="宋体"/>
                <w:color w:val="000000" w:themeColor="text1"/>
                <w:kern w:val="0"/>
                <w:sz w:val="20"/>
                <w:szCs w:val="20"/>
                <w14:textFill>
                  <w14:solidFill>
                    <w14:schemeClr w14:val="tx1"/>
                  </w14:solidFill>
                </w14:textFill>
              </w:rPr>
            </w:pPr>
          </w:p>
          <w:p>
            <w:pPr>
              <w:widowControl/>
              <w:jc w:val="left"/>
              <w:rPr>
                <w:rFonts w:ascii="仿宋" w:hAnsi="仿宋" w:eastAsia="仿宋" w:cs="宋体"/>
                <w:color w:val="000000" w:themeColor="text1"/>
                <w:kern w:val="0"/>
                <w:sz w:val="20"/>
                <w:szCs w:val="20"/>
                <w14:textFill>
                  <w14:solidFill>
                    <w14:schemeClr w14:val="tx1"/>
                  </w14:solidFill>
                </w14:textFill>
              </w:rPr>
            </w:pPr>
          </w:p>
          <w:p>
            <w:pPr>
              <w:widowControl/>
              <w:jc w:val="left"/>
              <w:rPr>
                <w:rFonts w:ascii="仿宋" w:hAnsi="仿宋" w:eastAsia="仿宋" w:cs="宋体"/>
                <w:color w:val="000000" w:themeColor="text1"/>
                <w:kern w:val="0"/>
                <w:sz w:val="20"/>
                <w:szCs w:val="20"/>
                <w14:textFill>
                  <w14:solidFill>
                    <w14:schemeClr w14:val="tx1"/>
                  </w14:solidFill>
                </w14:textFill>
              </w:rPr>
            </w:pPr>
          </w:p>
        </w:tc>
      </w:tr>
      <w:tr>
        <w:tblPrEx>
          <w:tblCellMar>
            <w:top w:w="0" w:type="dxa"/>
            <w:left w:w="108" w:type="dxa"/>
            <w:bottom w:w="0" w:type="dxa"/>
            <w:right w:w="108" w:type="dxa"/>
          </w:tblCellMar>
        </w:tblPrEx>
        <w:trPr>
          <w:trHeight w:val="1535" w:hRule="atLeast"/>
          <w:jc w:val="center"/>
        </w:trPr>
        <w:tc>
          <w:tcPr>
            <w:tcW w:w="64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b/>
                <w:bCs/>
                <w:color w:val="000000" w:themeColor="text1"/>
                <w:kern w:val="0"/>
                <w:sz w:val="20"/>
                <w:szCs w:val="20"/>
                <w14:textFill>
                  <w14:solidFill>
                    <w14:schemeClr w14:val="tx1"/>
                  </w14:solidFill>
                </w14:textFill>
              </w:rPr>
            </w:pPr>
            <w:r>
              <w:rPr>
                <w:rFonts w:hint="eastAsia" w:ascii="仿宋" w:hAnsi="仿宋" w:eastAsia="仿宋" w:cs="宋体"/>
                <w:b/>
                <w:bCs/>
                <w:color w:val="000000" w:themeColor="text1"/>
                <w:kern w:val="0"/>
                <w:sz w:val="20"/>
                <w:szCs w:val="20"/>
                <w14:textFill>
                  <w14:solidFill>
                    <w14:schemeClr w14:val="tx1"/>
                  </w14:solidFill>
                </w14:textFill>
              </w:rPr>
              <w:t>本人诚信承诺</w:t>
            </w:r>
          </w:p>
        </w:tc>
        <w:tc>
          <w:tcPr>
            <w:tcW w:w="8566" w:type="dxa"/>
            <w:gridSpan w:val="15"/>
            <w:tcBorders>
              <w:top w:val="single" w:color="auto" w:sz="4" w:space="0"/>
              <w:left w:val="nil"/>
              <w:bottom w:val="single" w:color="auto" w:sz="4" w:space="0"/>
              <w:right w:val="single" w:color="auto" w:sz="4" w:space="0"/>
            </w:tcBorders>
          </w:tcPr>
          <w:p>
            <w:pPr>
              <w:widowControl/>
              <w:ind w:firstLine="300" w:firstLineChars="150"/>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我承诺在校期间艰苦朴素、不奢华挥霍、认真学习、积极参加集体活动，遵守学校纪律。如果获得国家资助，我愿意服从学校安排，参加志愿服务。我保证以上所填内容真实，如有虚假，我愿意退回因此所获资助并接受校规校纪处分。</w:t>
            </w:r>
          </w:p>
          <w:p>
            <w:pPr>
              <w:widowControl/>
              <w:ind w:firstLine="300" w:firstLineChars="150"/>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申请认定困难档次为：□特别资助对象；</w:t>
            </w:r>
            <w:r>
              <w:rPr>
                <w:rFonts w:ascii="仿宋" w:hAnsi="仿宋" w:eastAsia="仿宋" w:cs="宋体"/>
                <w:color w:val="000000" w:themeColor="text1"/>
                <w:kern w:val="0"/>
                <w:sz w:val="20"/>
                <w:szCs w:val="20"/>
                <w14:textFill>
                  <w14:solidFill>
                    <w14:schemeClr w14:val="tx1"/>
                  </w14:solidFill>
                </w14:textFill>
              </w:rPr>
              <w:sym w:font="Wingdings 2" w:char="00A3"/>
            </w:r>
            <w:r>
              <w:rPr>
                <w:rFonts w:hint="eastAsia" w:ascii="仿宋" w:hAnsi="仿宋" w:eastAsia="仿宋" w:cs="宋体"/>
                <w:color w:val="000000" w:themeColor="text1"/>
                <w:kern w:val="0"/>
                <w:sz w:val="20"/>
                <w:szCs w:val="20"/>
                <w14:textFill>
                  <w14:solidFill>
                    <w14:schemeClr w14:val="tx1"/>
                  </w14:solidFill>
                </w14:textFill>
              </w:rPr>
              <w:t>一般资助对象。</w:t>
            </w:r>
          </w:p>
          <w:p>
            <w:pPr>
              <w:widowControl/>
              <w:ind w:firstLine="2800" w:firstLineChars="1400"/>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xml:space="preserve">                  本人签字：</w:t>
            </w:r>
            <w:r>
              <w:rPr>
                <w:rFonts w:hint="eastAsia" w:ascii="仿宋" w:hAnsi="仿宋" w:eastAsia="仿宋" w:cs="宋体"/>
                <w:color w:val="000000" w:themeColor="text1"/>
                <w:kern w:val="0"/>
                <w:sz w:val="20"/>
                <w:szCs w:val="20"/>
                <w14:textFill>
                  <w14:solidFill>
                    <w14:schemeClr w14:val="tx1"/>
                  </w14:solidFill>
                </w14:textFill>
              </w:rPr>
              <w:br w:type="textWrapping"/>
            </w:r>
            <w:r>
              <w:rPr>
                <w:rFonts w:hint="eastAsia" w:ascii="仿宋" w:hAnsi="仿宋" w:eastAsia="仿宋" w:cs="宋体"/>
                <w:color w:val="000000" w:themeColor="text1"/>
                <w:kern w:val="0"/>
                <w:sz w:val="20"/>
                <w:szCs w:val="20"/>
                <w14:textFill>
                  <w14:solidFill>
                    <w14:schemeClr w14:val="tx1"/>
                  </w14:solidFill>
                </w14:textFill>
              </w:rPr>
              <w:t xml:space="preserve">                                             年      月      日</w:t>
            </w:r>
          </w:p>
        </w:tc>
      </w:tr>
      <w:tr>
        <w:tblPrEx>
          <w:tblCellMar>
            <w:top w:w="0" w:type="dxa"/>
            <w:left w:w="108" w:type="dxa"/>
            <w:bottom w:w="0" w:type="dxa"/>
            <w:right w:w="108" w:type="dxa"/>
          </w:tblCellMar>
        </w:tblPrEx>
        <w:trPr>
          <w:trHeight w:val="1020" w:hRule="atLeast"/>
          <w:jc w:val="center"/>
        </w:trPr>
        <w:tc>
          <w:tcPr>
            <w:tcW w:w="64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b/>
                <w:bCs/>
                <w:color w:val="000000" w:themeColor="text1"/>
                <w:kern w:val="0"/>
                <w:sz w:val="20"/>
                <w:szCs w:val="20"/>
                <w14:textFill>
                  <w14:solidFill>
                    <w14:schemeClr w14:val="tx1"/>
                  </w14:solidFill>
                </w14:textFill>
              </w:rPr>
            </w:pPr>
            <w:r>
              <w:rPr>
                <w:rFonts w:hint="eastAsia" w:ascii="仿宋" w:hAnsi="仿宋" w:eastAsia="仿宋" w:cs="宋体"/>
                <w:b/>
                <w:bCs/>
                <w:color w:val="000000" w:themeColor="text1"/>
                <w:kern w:val="0"/>
                <w:sz w:val="20"/>
                <w:szCs w:val="20"/>
                <w14:textFill>
                  <w14:solidFill>
                    <w14:schemeClr w14:val="tx1"/>
                  </w14:solidFill>
                </w14:textFill>
              </w:rPr>
              <w:t>班级民主评议</w:t>
            </w:r>
          </w:p>
        </w:tc>
        <w:tc>
          <w:tcPr>
            <w:tcW w:w="8566" w:type="dxa"/>
            <w:gridSpan w:val="15"/>
            <w:tcBorders>
              <w:top w:val="single" w:color="auto" w:sz="4" w:space="0"/>
              <w:left w:val="nil"/>
              <w:bottom w:val="single" w:color="auto" w:sz="4" w:space="0"/>
              <w:right w:val="single" w:color="auto" w:sz="4" w:space="0"/>
            </w:tcBorders>
          </w:tcPr>
          <w:p>
            <w:pPr>
              <w:widowControl/>
              <w:ind w:firstLine="300" w:firstLineChars="150"/>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该生所在班级共</w:t>
            </w:r>
            <w:r>
              <w:rPr>
                <w:rFonts w:hint="eastAsia" w:ascii="仿宋" w:hAnsi="仿宋" w:eastAsia="仿宋" w:cs="宋体"/>
                <w:color w:val="000000" w:themeColor="text1"/>
                <w:kern w:val="0"/>
                <w:sz w:val="20"/>
                <w:szCs w:val="20"/>
                <w:u w:val="single"/>
                <w14:textFill>
                  <w14:solidFill>
                    <w14:schemeClr w14:val="tx1"/>
                  </w14:solidFill>
                </w14:textFill>
              </w:rPr>
              <w:t xml:space="preserve">    </w:t>
            </w:r>
            <w:r>
              <w:rPr>
                <w:rFonts w:hint="eastAsia" w:ascii="仿宋" w:hAnsi="仿宋" w:eastAsia="仿宋" w:cs="宋体"/>
                <w:color w:val="000000" w:themeColor="text1"/>
                <w:kern w:val="0"/>
                <w:sz w:val="20"/>
                <w:szCs w:val="20"/>
                <w14:textFill>
                  <w14:solidFill>
                    <w14:schemeClr w14:val="tx1"/>
                  </w14:solidFill>
                </w14:textFill>
              </w:rPr>
              <w:t>人，其中申请认定学生</w:t>
            </w:r>
            <w:r>
              <w:rPr>
                <w:rFonts w:hint="eastAsia" w:ascii="仿宋" w:hAnsi="仿宋" w:eastAsia="仿宋" w:cs="宋体"/>
                <w:color w:val="000000" w:themeColor="text1"/>
                <w:kern w:val="0"/>
                <w:sz w:val="20"/>
                <w:szCs w:val="20"/>
                <w:u w:val="single"/>
                <w14:textFill>
                  <w14:solidFill>
                    <w14:schemeClr w14:val="tx1"/>
                  </w14:solidFill>
                </w14:textFill>
              </w:rPr>
              <w:t xml:space="preserve">     </w:t>
            </w:r>
            <w:r>
              <w:rPr>
                <w:rFonts w:hint="eastAsia" w:ascii="仿宋" w:hAnsi="仿宋" w:eastAsia="仿宋" w:cs="宋体"/>
                <w:color w:val="000000" w:themeColor="text1"/>
                <w:kern w:val="0"/>
                <w:sz w:val="20"/>
                <w:szCs w:val="20"/>
                <w14:textFill>
                  <w14:solidFill>
                    <w14:schemeClr w14:val="tx1"/>
                  </w14:solidFill>
                </w14:textFill>
              </w:rPr>
              <w:t>人，该生困难量化指标评分</w:t>
            </w:r>
            <w:r>
              <w:rPr>
                <w:rFonts w:hint="eastAsia" w:ascii="仿宋" w:hAnsi="仿宋" w:eastAsia="仿宋" w:cs="宋体"/>
                <w:color w:val="000000" w:themeColor="text1"/>
                <w:kern w:val="0"/>
                <w:sz w:val="20"/>
                <w:szCs w:val="20"/>
                <w:u w:val="single"/>
                <w14:textFill>
                  <w14:solidFill>
                    <w14:schemeClr w14:val="tx1"/>
                  </w14:solidFill>
                </w14:textFill>
              </w:rPr>
              <w:t xml:space="preserve">   </w:t>
            </w:r>
            <w:r>
              <w:rPr>
                <w:rFonts w:hint="eastAsia" w:ascii="仿宋" w:hAnsi="仿宋" w:eastAsia="仿宋" w:cs="宋体"/>
                <w:color w:val="000000" w:themeColor="text1"/>
                <w:kern w:val="0"/>
                <w:sz w:val="20"/>
                <w:szCs w:val="20"/>
                <w14:textFill>
                  <w14:solidFill>
                    <w14:schemeClr w14:val="tx1"/>
                  </w14:solidFill>
                </w14:textFill>
              </w:rPr>
              <w:t>，班级排名为</w:t>
            </w:r>
            <w:r>
              <w:rPr>
                <w:rFonts w:hint="eastAsia" w:ascii="仿宋" w:hAnsi="仿宋" w:eastAsia="仿宋" w:cs="宋体"/>
                <w:color w:val="000000" w:themeColor="text1"/>
                <w:kern w:val="0"/>
                <w:sz w:val="20"/>
                <w:szCs w:val="20"/>
                <w:u w:val="single"/>
                <w14:textFill>
                  <w14:solidFill>
                    <w14:schemeClr w14:val="tx1"/>
                  </w14:solidFill>
                </w14:textFill>
              </w:rPr>
              <w:t xml:space="preserve">   </w:t>
            </w:r>
            <w:r>
              <w:rPr>
                <w:rFonts w:hint="eastAsia" w:ascii="仿宋" w:hAnsi="仿宋" w:eastAsia="仿宋" w:cs="宋体"/>
                <w:color w:val="000000" w:themeColor="text1"/>
                <w:kern w:val="0"/>
                <w:sz w:val="20"/>
                <w:szCs w:val="20"/>
                <w14:textFill>
                  <w14:solidFill>
                    <w14:schemeClr w14:val="tx1"/>
                  </w14:solidFill>
                </w14:textFill>
              </w:rPr>
              <w:t>名。该生认定资助对象档次为：□特别资助对象；□一般资助对象；</w:t>
            </w:r>
            <w:r>
              <w:rPr>
                <w:rFonts w:ascii="仿宋" w:hAnsi="仿宋" w:eastAsia="仿宋" w:cs="宋体"/>
                <w:color w:val="000000" w:themeColor="text1"/>
                <w:kern w:val="0"/>
                <w:sz w:val="20"/>
                <w:szCs w:val="20"/>
                <w14:textFill>
                  <w14:solidFill>
                    <w14:schemeClr w14:val="tx1"/>
                  </w14:solidFill>
                </w14:textFill>
              </w:rPr>
              <w:sym w:font="Wingdings 2" w:char="00A3"/>
            </w:r>
            <w:r>
              <w:rPr>
                <w:rFonts w:hint="eastAsia" w:ascii="仿宋" w:hAnsi="仿宋" w:eastAsia="仿宋" w:cs="宋体"/>
                <w:color w:val="000000" w:themeColor="text1"/>
                <w:kern w:val="0"/>
                <w:sz w:val="20"/>
                <w:szCs w:val="20"/>
                <w14:textFill>
                  <w14:solidFill>
                    <w14:schemeClr w14:val="tx1"/>
                  </w14:solidFill>
                </w14:textFill>
              </w:rPr>
              <w:t xml:space="preserve">不予以认定。                                              </w:t>
            </w:r>
          </w:p>
          <w:p>
            <w:pPr>
              <w:widowControl/>
              <w:ind w:firstLine="4100" w:firstLineChars="2050"/>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评议小组长签章：</w:t>
            </w:r>
          </w:p>
          <w:p>
            <w:pPr>
              <w:widowControl/>
              <w:ind w:firstLine="4100" w:firstLineChars="2050"/>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xml:space="preserve">    年      月      日</w:t>
            </w:r>
          </w:p>
        </w:tc>
      </w:tr>
      <w:tr>
        <w:tblPrEx>
          <w:tblCellMar>
            <w:top w:w="0" w:type="dxa"/>
            <w:left w:w="108" w:type="dxa"/>
            <w:bottom w:w="0" w:type="dxa"/>
            <w:right w:w="108" w:type="dxa"/>
          </w:tblCellMar>
        </w:tblPrEx>
        <w:trPr>
          <w:trHeight w:val="132" w:hRule="atLeast"/>
          <w:jc w:val="center"/>
        </w:trPr>
        <w:tc>
          <w:tcPr>
            <w:tcW w:w="649"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b/>
                <w:bCs/>
                <w:color w:val="000000" w:themeColor="text1"/>
                <w:kern w:val="0"/>
                <w:sz w:val="20"/>
                <w:szCs w:val="20"/>
                <w14:textFill>
                  <w14:solidFill>
                    <w14:schemeClr w14:val="tx1"/>
                  </w14:solidFill>
                </w14:textFill>
              </w:rPr>
            </w:pPr>
            <w:r>
              <w:rPr>
                <w:rFonts w:hint="eastAsia" w:ascii="仿宋" w:hAnsi="仿宋" w:eastAsia="仿宋" w:cs="宋体"/>
                <w:b/>
                <w:bCs/>
                <w:color w:val="000000" w:themeColor="text1"/>
                <w:kern w:val="0"/>
                <w:sz w:val="20"/>
                <w:szCs w:val="20"/>
                <w14:textFill>
                  <w14:solidFill>
                    <w14:schemeClr w14:val="tx1"/>
                  </w14:solidFill>
                </w14:textFill>
              </w:rPr>
              <w:t>二级学院意见</w:t>
            </w:r>
          </w:p>
        </w:tc>
        <w:tc>
          <w:tcPr>
            <w:tcW w:w="8566" w:type="dxa"/>
            <w:gridSpan w:val="15"/>
            <w:tcBorders>
              <w:top w:val="single" w:color="auto" w:sz="4" w:space="0"/>
              <w:left w:val="nil"/>
              <w:bottom w:val="single" w:color="auto" w:sz="4" w:space="0"/>
              <w:right w:val="single" w:color="000000" w:sz="4" w:space="0"/>
            </w:tcBorders>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经班级民主评议、本院认真审核后，</w:t>
            </w:r>
            <w:r>
              <w:rPr>
                <w:rFonts w:hint="eastAsia" w:ascii="仿宋" w:hAnsi="仿宋" w:eastAsia="仿宋" w:cs="宋体"/>
                <w:color w:val="000000" w:themeColor="text1"/>
                <w:kern w:val="0"/>
                <w:sz w:val="20"/>
                <w:szCs w:val="20"/>
                <w14:textFill>
                  <w14:solidFill>
                    <w14:schemeClr w14:val="tx1"/>
                  </w14:solidFill>
                </w14:textFill>
              </w:rPr>
              <w:br w:type="textWrapping"/>
            </w:r>
            <w:r>
              <w:rPr>
                <w:rFonts w:hint="eastAsia" w:ascii="仿宋" w:hAnsi="仿宋" w:eastAsia="仿宋" w:cs="宋体"/>
                <w:color w:val="000000" w:themeColor="text1"/>
                <w:kern w:val="0"/>
                <w:sz w:val="20"/>
                <w:szCs w:val="20"/>
                <w14:textFill>
                  <w14:solidFill>
                    <w14:schemeClr w14:val="tx1"/>
                  </w14:solidFill>
                </w14:textFill>
              </w:rPr>
              <w:t>□同意班级民主评议结果。</w:t>
            </w:r>
            <w:r>
              <w:rPr>
                <w:rFonts w:hint="eastAsia" w:ascii="仿宋" w:hAnsi="仿宋" w:eastAsia="仿宋" w:cs="宋体"/>
                <w:color w:val="000000" w:themeColor="text1"/>
                <w:kern w:val="0"/>
                <w:sz w:val="20"/>
                <w:szCs w:val="20"/>
                <w14:textFill>
                  <w14:solidFill>
                    <w14:schemeClr w14:val="tx1"/>
                  </w14:solidFill>
                </w14:textFill>
              </w:rPr>
              <w:br w:type="textWrapping"/>
            </w:r>
            <w:r>
              <w:rPr>
                <w:rFonts w:hint="eastAsia" w:ascii="仿宋" w:hAnsi="仿宋" w:eastAsia="仿宋" w:cs="宋体"/>
                <w:color w:val="000000" w:themeColor="text1"/>
                <w:kern w:val="0"/>
                <w:sz w:val="20"/>
                <w:szCs w:val="20"/>
                <w14:textFill>
                  <w14:solidFill>
                    <w14:schemeClr w14:val="tx1"/>
                  </w14:solidFill>
                </w14:textFill>
              </w:rPr>
              <w:t xml:space="preserve">□不同意班级民主评议结果，调整为  </w:t>
            </w:r>
            <w:r>
              <w:rPr>
                <w:rFonts w:hint="eastAsia" w:ascii="仿宋" w:hAnsi="仿宋" w:eastAsia="仿宋" w:cs="宋体"/>
                <w:color w:val="000000" w:themeColor="text1"/>
                <w:kern w:val="0"/>
                <w:sz w:val="20"/>
                <w:szCs w:val="20"/>
                <w:u w:val="single"/>
                <w14:textFill>
                  <w14:solidFill>
                    <w14:schemeClr w14:val="tx1"/>
                  </w14:solidFill>
                </w14:textFill>
              </w:rPr>
              <w:t xml:space="preserve">                </w:t>
            </w:r>
            <w:r>
              <w:rPr>
                <w:rFonts w:hint="eastAsia" w:ascii="仿宋" w:hAnsi="仿宋" w:eastAsia="仿宋" w:cs="宋体"/>
                <w:color w:val="000000" w:themeColor="text1"/>
                <w:kern w:val="0"/>
                <w:sz w:val="20"/>
                <w:szCs w:val="20"/>
                <w14:textFill>
                  <w14:solidFill>
                    <w14:schemeClr w14:val="tx1"/>
                  </w14:solidFill>
                </w14:textFill>
              </w:rPr>
              <w:t>。</w:t>
            </w:r>
            <w:r>
              <w:rPr>
                <w:rFonts w:hint="eastAsia" w:ascii="仿宋" w:hAnsi="仿宋" w:eastAsia="仿宋" w:cs="宋体"/>
                <w:color w:val="000000" w:themeColor="text1"/>
                <w:kern w:val="0"/>
                <w:sz w:val="20"/>
                <w:szCs w:val="20"/>
                <w14:textFill>
                  <w14:solidFill>
                    <w14:schemeClr w14:val="tx1"/>
                  </w14:solidFill>
                </w14:textFill>
              </w:rPr>
              <w:br w:type="textWrapping"/>
            </w:r>
            <w:r>
              <w:rPr>
                <w:rFonts w:hint="eastAsia" w:ascii="仿宋" w:hAnsi="仿宋" w:eastAsia="仿宋" w:cs="宋体"/>
                <w:color w:val="000000" w:themeColor="text1"/>
                <w:kern w:val="0"/>
                <w:sz w:val="20"/>
                <w:szCs w:val="20"/>
                <w14:textFill>
                  <w14:solidFill>
                    <w14:schemeClr w14:val="tx1"/>
                  </w14:solidFill>
                </w14:textFill>
              </w:rPr>
              <w:t xml:space="preserve"> </w:t>
            </w:r>
            <w:r>
              <w:rPr>
                <w:rFonts w:ascii="仿宋" w:hAnsi="仿宋" w:eastAsia="仿宋" w:cs="宋体"/>
                <w:color w:val="000000" w:themeColor="text1"/>
                <w:kern w:val="0"/>
                <w:sz w:val="20"/>
                <w:szCs w:val="20"/>
                <w14:textFill>
                  <w14:solidFill>
                    <w14:schemeClr w14:val="tx1"/>
                  </w14:solidFill>
                </w14:textFill>
              </w:rPr>
              <w:t xml:space="preserve">               </w:t>
            </w:r>
            <w:r>
              <w:rPr>
                <w:rFonts w:hint="eastAsia" w:ascii="仿宋" w:hAnsi="仿宋" w:eastAsia="仿宋" w:cs="宋体"/>
                <w:color w:val="000000" w:themeColor="text1"/>
                <w:kern w:val="0"/>
                <w:sz w:val="20"/>
                <w:szCs w:val="20"/>
                <w14:textFill>
                  <w14:solidFill>
                    <w14:schemeClr w14:val="tx1"/>
                  </w14:solidFill>
                </w14:textFill>
              </w:rPr>
              <w:t xml:space="preserve">工作组组长签章：     </w:t>
            </w:r>
            <w:r>
              <w:rPr>
                <w:rFonts w:ascii="仿宋" w:hAnsi="仿宋" w:eastAsia="仿宋" w:cs="宋体"/>
                <w:color w:val="000000" w:themeColor="text1"/>
                <w:kern w:val="0"/>
                <w:sz w:val="20"/>
                <w:szCs w:val="20"/>
                <w14:textFill>
                  <w14:solidFill>
                    <w14:schemeClr w14:val="tx1"/>
                  </w14:solidFill>
                </w14:textFill>
              </w:rPr>
              <w:t xml:space="preserve">                    </w:t>
            </w:r>
            <w:r>
              <w:rPr>
                <w:rFonts w:hint="eastAsia" w:ascii="仿宋" w:hAnsi="仿宋" w:eastAsia="仿宋" w:cs="宋体"/>
                <w:color w:val="000000" w:themeColor="text1"/>
                <w:kern w:val="0"/>
                <w:sz w:val="20"/>
                <w:szCs w:val="20"/>
                <w14:textFill>
                  <w14:solidFill>
                    <w14:schemeClr w14:val="tx1"/>
                  </w14:solidFill>
                </w14:textFill>
              </w:rPr>
              <w:t xml:space="preserve"> 年      月      日</w:t>
            </w:r>
            <w:r>
              <w:rPr>
                <w:rFonts w:hint="eastAsia" w:ascii="仿宋" w:hAnsi="仿宋" w:eastAsia="仿宋" w:cs="宋体"/>
                <w:color w:val="000000" w:themeColor="text1"/>
                <w:kern w:val="0"/>
                <w:sz w:val="20"/>
                <w:szCs w:val="20"/>
                <w14:textFill>
                  <w14:solidFill>
                    <w14:schemeClr w14:val="tx1"/>
                  </w14:solidFill>
                </w14:textFill>
              </w:rPr>
              <w:br w:type="textWrapping"/>
            </w:r>
            <w:r>
              <w:rPr>
                <w:rFonts w:hint="eastAsia" w:ascii="仿宋" w:hAnsi="仿宋" w:eastAsia="仿宋" w:cs="宋体"/>
                <w:color w:val="000000" w:themeColor="text1"/>
                <w:kern w:val="0"/>
                <w:sz w:val="20"/>
                <w:szCs w:val="20"/>
                <w14:textFill>
                  <w14:solidFill>
                    <w14:schemeClr w14:val="tx1"/>
                  </w14:solidFill>
                </w14:textFill>
              </w:rPr>
              <w:t xml:space="preserve">            </w:t>
            </w:r>
            <w:r>
              <w:rPr>
                <w:rFonts w:ascii="仿宋" w:hAnsi="仿宋" w:eastAsia="仿宋" w:cs="宋体"/>
                <w:color w:val="000000" w:themeColor="text1"/>
                <w:kern w:val="0"/>
                <w:sz w:val="20"/>
                <w:szCs w:val="20"/>
                <w14:textFill>
                  <w14:solidFill>
                    <w14:schemeClr w14:val="tx1"/>
                  </w14:solidFill>
                </w14:textFill>
              </w:rPr>
              <w:t xml:space="preserve">                   </w:t>
            </w:r>
            <w:r>
              <w:rPr>
                <w:rFonts w:hint="eastAsia" w:ascii="仿宋" w:hAnsi="仿宋" w:eastAsia="仿宋" w:cs="宋体"/>
                <w:color w:val="000000" w:themeColor="text1"/>
                <w:kern w:val="0"/>
                <w:sz w:val="20"/>
                <w:szCs w:val="20"/>
                <w14:textFill>
                  <w14:solidFill>
                    <w14:schemeClr w14:val="tx1"/>
                  </w14:solidFill>
                </w14:textFill>
              </w:rPr>
              <w:t xml:space="preserve"> </w:t>
            </w:r>
            <w:r>
              <w:rPr>
                <w:rFonts w:ascii="仿宋" w:hAnsi="仿宋" w:eastAsia="仿宋" w:cs="宋体"/>
                <w:color w:val="000000" w:themeColor="text1"/>
                <w:kern w:val="0"/>
                <w:sz w:val="20"/>
                <w:szCs w:val="20"/>
                <w14:textFill>
                  <w14:solidFill>
                    <w14:schemeClr w14:val="tx1"/>
                  </w14:solidFill>
                </w14:textFill>
              </w:rPr>
              <w:t xml:space="preserve">                </w:t>
            </w:r>
            <w:r>
              <w:rPr>
                <w:rFonts w:hint="eastAsia" w:ascii="仿宋" w:hAnsi="仿宋" w:eastAsia="仿宋" w:cs="宋体"/>
                <w:color w:val="000000" w:themeColor="text1"/>
                <w:kern w:val="0"/>
                <w:sz w:val="20"/>
                <w:szCs w:val="20"/>
                <w14:textFill>
                  <w14:solidFill>
                    <w14:schemeClr w14:val="tx1"/>
                  </w14:solidFill>
                </w14:textFill>
              </w:rPr>
              <w:t>（加盖学院公章）</w:t>
            </w:r>
          </w:p>
          <w:p>
            <w:pPr>
              <w:widowControl/>
              <w:jc w:val="left"/>
              <w:rPr>
                <w:rFonts w:ascii="仿宋" w:hAnsi="仿宋" w:eastAsia="仿宋" w:cs="宋体"/>
                <w:color w:val="000000" w:themeColor="text1"/>
                <w:kern w:val="0"/>
                <w:sz w:val="20"/>
                <w:szCs w:val="20"/>
                <w14:textFill>
                  <w14:solidFill>
                    <w14:schemeClr w14:val="tx1"/>
                  </w14:solidFill>
                </w14:textFill>
              </w:rPr>
            </w:pPr>
          </w:p>
        </w:tc>
      </w:tr>
    </w:tbl>
    <w:p>
      <w:pPr>
        <w:spacing w:line="240" w:lineRule="exact"/>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18"/>
          <w:szCs w:val="18"/>
          <w14:textFill>
            <w14:solidFill>
              <w14:schemeClr w14:val="tx1"/>
            </w14:solidFill>
          </w14:textFill>
        </w:rPr>
        <w:t>注：学生资助对象认定是做好学生精准资助工作的重要环节，体现了党和政府及学校对困难学生的关心和支持。提醒提供证明材料各方要认真负责、实事求是的填写相关内容，对于被认定方因各种原因造成弄虚作假事实的，学校将依据国家政策追回相关资助并给予其纪律处分</w:t>
      </w:r>
      <w:r>
        <w:rPr>
          <w:rFonts w:hint="eastAsia" w:ascii="仿宋_GB2312" w:hAnsi="宋体" w:eastAsia="仿宋_GB2312" w:cs="Times New Roman"/>
          <w:color w:val="000000" w:themeColor="text1"/>
          <w:sz w:val="18"/>
          <w:szCs w:val="18"/>
          <w14:textFill>
            <w14:solidFill>
              <w14:schemeClr w14:val="tx1"/>
            </w14:solidFill>
          </w14:textFill>
        </w:rPr>
        <w:t>。</w:t>
      </w:r>
      <w:r>
        <w:rPr>
          <w:rFonts w:ascii="仿宋" w:hAnsi="仿宋" w:eastAsia="仿宋" w:cs="Times New Roman"/>
          <w:color w:val="000000" w:themeColor="text1"/>
          <w:sz w:val="24"/>
          <w:szCs w:val="24"/>
          <w14:textFill>
            <w14:solidFill>
              <w14:schemeClr w14:val="tx1"/>
            </w14:solidFill>
          </w14:textFill>
        </w:rPr>
        <w:br w:type="page"/>
      </w:r>
    </w:p>
    <w:p>
      <w:pPr>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附件3</w:t>
      </w:r>
    </w:p>
    <w:p>
      <w:pPr>
        <w:jc w:val="center"/>
        <w:rPr>
          <w:rFonts w:ascii="仿宋" w:hAnsi="仿宋" w:eastAsia="仿宋" w:cs="Times New Roman"/>
          <w:b/>
          <w:color w:val="000000" w:themeColor="text1"/>
          <w:sz w:val="32"/>
          <w:szCs w:val="32"/>
          <w14:textFill>
            <w14:solidFill>
              <w14:schemeClr w14:val="tx1"/>
            </w14:solidFill>
          </w14:textFill>
        </w:rPr>
      </w:pPr>
      <w:r>
        <w:rPr>
          <w:rFonts w:hint="eastAsia" w:ascii="仿宋" w:hAnsi="仿宋" w:eastAsia="仿宋" w:cs="Times New Roman"/>
          <w:b/>
          <w:color w:val="000000" w:themeColor="text1"/>
          <w:sz w:val="32"/>
          <w:szCs w:val="32"/>
          <w14:textFill>
            <w14:solidFill>
              <w14:schemeClr w14:val="tx1"/>
            </w14:solidFill>
          </w14:textFill>
        </w:rPr>
        <w:t>浙江水利水电学院学生资助对象认定量化评定指标</w:t>
      </w:r>
    </w:p>
    <w:p>
      <w:pPr>
        <w:rPr>
          <w:rFonts w:ascii="仿宋" w:hAnsi="仿宋" w:eastAsia="仿宋" w:cs="Times New Roman"/>
          <w:color w:val="000000" w:themeColor="text1"/>
          <w:szCs w:val="21"/>
          <w:u w:val="single"/>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班级：</w:t>
      </w:r>
      <w:r>
        <w:rPr>
          <w:rFonts w:hint="eastAsia" w:ascii="仿宋" w:hAnsi="仿宋" w:eastAsia="仿宋" w:cs="Times New Roman"/>
          <w:color w:val="000000" w:themeColor="text1"/>
          <w:szCs w:val="21"/>
          <w:u w:val="single"/>
          <w14:textFill>
            <w14:solidFill>
              <w14:schemeClr w14:val="tx1"/>
            </w14:solidFill>
          </w14:textFill>
        </w:rPr>
        <w:t xml:space="preserve">              </w:t>
      </w:r>
      <w:r>
        <w:rPr>
          <w:rFonts w:hint="eastAsia" w:ascii="仿宋" w:hAnsi="仿宋" w:eastAsia="仿宋" w:cs="Times New Roman"/>
          <w:color w:val="000000" w:themeColor="text1"/>
          <w:szCs w:val="21"/>
          <w14:textFill>
            <w14:solidFill>
              <w14:schemeClr w14:val="tx1"/>
            </w14:solidFill>
          </w14:textFill>
        </w:rPr>
        <w:t xml:space="preserve">   申请人：</w:t>
      </w:r>
      <w:r>
        <w:rPr>
          <w:rFonts w:hint="eastAsia" w:ascii="仿宋" w:hAnsi="仿宋" w:eastAsia="仿宋" w:cs="Times New Roman"/>
          <w:color w:val="000000" w:themeColor="text1"/>
          <w:szCs w:val="21"/>
          <w:u w:val="single"/>
          <w14:textFill>
            <w14:solidFill>
              <w14:schemeClr w14:val="tx1"/>
            </w14:solidFill>
          </w14:textFill>
        </w:rPr>
        <w:t xml:space="preserve">             </w:t>
      </w:r>
    </w:p>
    <w:tbl>
      <w:tblPr>
        <w:tblStyle w:val="6"/>
        <w:tblpPr w:leftFromText="180" w:rightFromText="180" w:vertAnchor="page" w:horzAnchor="page" w:tblpX="1915" w:tblpY="2875"/>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80"/>
        <w:gridCol w:w="1080"/>
        <w:gridCol w:w="5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080" w:type="dxa"/>
            <w:vAlign w:val="center"/>
          </w:tcPr>
          <w:p>
            <w:pPr>
              <w:widowControl/>
              <w:adjustRightInd w:val="0"/>
              <w:snapToGrid w:val="0"/>
              <w:jc w:val="center"/>
              <w:rPr>
                <w:rFonts w:ascii="仿宋" w:hAnsi="仿宋" w:eastAsia="仿宋" w:cs="宋体"/>
                <w:color w:val="000000" w:themeColor="text1"/>
                <w:kern w:val="0"/>
                <w:sz w:val="20"/>
                <w:szCs w:val="24"/>
                <w14:textFill>
                  <w14:solidFill>
                    <w14:schemeClr w14:val="tx1"/>
                  </w14:solidFill>
                </w14:textFill>
              </w:rPr>
            </w:pPr>
            <w:r>
              <w:rPr>
                <w:rFonts w:hint="eastAsia" w:ascii="仿宋" w:hAnsi="仿宋" w:eastAsia="仿宋" w:cs="宋体"/>
                <w:color w:val="000000" w:themeColor="text1"/>
                <w:kern w:val="0"/>
                <w:sz w:val="20"/>
                <w:szCs w:val="24"/>
                <w14:textFill>
                  <w14:solidFill>
                    <w14:schemeClr w14:val="tx1"/>
                  </w14:solidFill>
                </w14:textFill>
              </w:rPr>
              <w:t>项目</w:t>
            </w:r>
          </w:p>
        </w:tc>
        <w:tc>
          <w:tcPr>
            <w:tcW w:w="1080" w:type="dxa"/>
            <w:vAlign w:val="center"/>
          </w:tcPr>
          <w:p>
            <w:pPr>
              <w:widowControl/>
              <w:adjustRightInd w:val="0"/>
              <w:snapToGrid w:val="0"/>
              <w:jc w:val="center"/>
              <w:rPr>
                <w:rFonts w:ascii="仿宋" w:hAnsi="仿宋" w:eastAsia="仿宋" w:cs="宋体"/>
                <w:color w:val="000000" w:themeColor="text1"/>
                <w:kern w:val="0"/>
                <w:sz w:val="20"/>
                <w:szCs w:val="24"/>
                <w14:textFill>
                  <w14:solidFill>
                    <w14:schemeClr w14:val="tx1"/>
                  </w14:solidFill>
                </w14:textFill>
              </w:rPr>
            </w:pPr>
            <w:r>
              <w:rPr>
                <w:rFonts w:hint="eastAsia" w:ascii="仿宋" w:hAnsi="仿宋" w:eastAsia="仿宋" w:cs="宋体"/>
                <w:color w:val="000000" w:themeColor="text1"/>
                <w:kern w:val="0"/>
                <w:sz w:val="20"/>
                <w:szCs w:val="24"/>
                <w14:textFill>
                  <w14:solidFill>
                    <w14:schemeClr w14:val="tx1"/>
                  </w14:solidFill>
                </w14:textFill>
              </w:rPr>
              <w:t>最高分值</w:t>
            </w:r>
          </w:p>
        </w:tc>
        <w:tc>
          <w:tcPr>
            <w:tcW w:w="1080" w:type="dxa"/>
            <w:vAlign w:val="center"/>
          </w:tcPr>
          <w:p>
            <w:pPr>
              <w:widowControl/>
              <w:adjustRightInd w:val="0"/>
              <w:snapToGrid w:val="0"/>
              <w:jc w:val="center"/>
              <w:rPr>
                <w:rFonts w:ascii="仿宋" w:hAnsi="仿宋" w:eastAsia="仿宋" w:cs="宋体"/>
                <w:color w:val="000000" w:themeColor="text1"/>
                <w:kern w:val="0"/>
                <w:sz w:val="20"/>
                <w:szCs w:val="24"/>
                <w14:textFill>
                  <w14:solidFill>
                    <w14:schemeClr w14:val="tx1"/>
                  </w14:solidFill>
                </w14:textFill>
              </w:rPr>
            </w:pPr>
            <w:r>
              <w:rPr>
                <w:rFonts w:hint="eastAsia" w:ascii="仿宋" w:hAnsi="仿宋" w:eastAsia="仿宋" w:cs="宋体"/>
                <w:color w:val="000000" w:themeColor="text1"/>
                <w:kern w:val="0"/>
                <w:sz w:val="20"/>
                <w:szCs w:val="24"/>
                <w14:textFill>
                  <w14:solidFill>
                    <w14:schemeClr w14:val="tx1"/>
                  </w14:solidFill>
                </w14:textFill>
              </w:rPr>
              <w:t>评议得分</w:t>
            </w:r>
          </w:p>
        </w:tc>
        <w:tc>
          <w:tcPr>
            <w:tcW w:w="5544" w:type="dxa"/>
            <w:vAlign w:val="center"/>
          </w:tcPr>
          <w:p>
            <w:pPr>
              <w:widowControl/>
              <w:adjustRightInd w:val="0"/>
              <w:snapToGrid w:val="0"/>
              <w:jc w:val="center"/>
              <w:rPr>
                <w:rFonts w:ascii="仿宋" w:hAnsi="仿宋" w:eastAsia="仿宋" w:cs="宋体"/>
                <w:color w:val="000000" w:themeColor="text1"/>
                <w:kern w:val="0"/>
                <w:sz w:val="20"/>
                <w:szCs w:val="24"/>
                <w14:textFill>
                  <w14:solidFill>
                    <w14:schemeClr w14:val="tx1"/>
                  </w14:solidFill>
                </w14:textFill>
              </w:rPr>
            </w:pPr>
            <w:r>
              <w:rPr>
                <w:rFonts w:hint="eastAsia" w:ascii="仿宋" w:hAnsi="仿宋" w:eastAsia="仿宋" w:cs="宋体"/>
                <w:color w:val="000000" w:themeColor="text1"/>
                <w:kern w:val="0"/>
                <w:sz w:val="20"/>
                <w:szCs w:val="24"/>
                <w14:textFill>
                  <w14:solidFill>
                    <w14:schemeClr w14:val="tx1"/>
                  </w14:solidFill>
                </w14:textFill>
              </w:rPr>
              <w:t>考评依据及量化分值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080" w:type="dxa"/>
            <w:vMerge w:val="restart"/>
            <w:vAlign w:val="center"/>
          </w:tcPr>
          <w:p>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r>
              <w:rPr>
                <w:rFonts w:hint="eastAsia" w:ascii="仿宋" w:hAnsi="仿宋" w:eastAsia="仿宋" w:cs="宋体"/>
                <w:color w:val="000000" w:themeColor="text1"/>
                <w:kern w:val="0"/>
                <w:sz w:val="20"/>
                <w:szCs w:val="24"/>
                <w14:textFill>
                  <w14:solidFill>
                    <w14:schemeClr w14:val="tx1"/>
                  </w14:solidFill>
                </w14:textFill>
              </w:rPr>
              <w:t>家庭经济状况（最高60分）</w:t>
            </w:r>
          </w:p>
        </w:tc>
        <w:tc>
          <w:tcPr>
            <w:tcW w:w="1080" w:type="dxa"/>
            <w:vMerge w:val="restart"/>
            <w:vAlign w:val="center"/>
          </w:tcPr>
          <w:p>
            <w:pPr>
              <w:widowControl/>
              <w:adjustRightInd w:val="0"/>
              <w:snapToGrid w:val="0"/>
              <w:jc w:val="center"/>
              <w:rPr>
                <w:rFonts w:ascii="仿宋" w:hAnsi="仿宋" w:eastAsia="仿宋" w:cs="宋体"/>
                <w:color w:val="000000" w:themeColor="text1"/>
                <w:kern w:val="0"/>
                <w:sz w:val="20"/>
                <w:szCs w:val="24"/>
                <w14:textFill>
                  <w14:solidFill>
                    <w14:schemeClr w14:val="tx1"/>
                  </w14:solidFill>
                </w14:textFill>
              </w:rPr>
            </w:pPr>
            <w:r>
              <w:rPr>
                <w:rFonts w:hint="eastAsia" w:ascii="仿宋" w:hAnsi="仿宋" w:eastAsia="仿宋" w:cs="宋体"/>
                <w:color w:val="000000" w:themeColor="text1"/>
                <w:kern w:val="0"/>
                <w:sz w:val="20"/>
                <w:szCs w:val="24"/>
                <w14:textFill>
                  <w14:solidFill>
                    <w14:schemeClr w14:val="tx1"/>
                  </w14:solidFill>
                </w14:textFill>
              </w:rPr>
              <w:t>50</w:t>
            </w:r>
          </w:p>
          <w:p>
            <w:pPr>
              <w:adjustRightInd w:val="0"/>
              <w:snapToGrid w:val="0"/>
              <w:jc w:val="center"/>
              <w:rPr>
                <w:rFonts w:ascii="仿宋" w:hAnsi="仿宋" w:eastAsia="仿宋" w:cs="宋体"/>
                <w:color w:val="000000" w:themeColor="text1"/>
                <w:kern w:val="0"/>
                <w:sz w:val="20"/>
                <w:szCs w:val="24"/>
                <w14:textFill>
                  <w14:solidFill>
                    <w14:schemeClr w14:val="tx1"/>
                  </w14:solidFill>
                </w14:textFill>
              </w:rPr>
            </w:pPr>
          </w:p>
        </w:tc>
        <w:tc>
          <w:tcPr>
            <w:tcW w:w="1080" w:type="dxa"/>
            <w:vAlign w:val="center"/>
          </w:tcPr>
          <w:p>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p>
        </w:tc>
        <w:tc>
          <w:tcPr>
            <w:tcW w:w="5544" w:type="dxa"/>
            <w:vAlign w:val="center"/>
          </w:tcPr>
          <w:p>
            <w:pPr>
              <w:widowControl/>
              <w:adjustRightInd w:val="0"/>
              <w:snapToGrid w:val="0"/>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Times New Roman"/>
                <w:color w:val="000000" w:themeColor="text1"/>
                <w:sz w:val="20"/>
                <w:szCs w:val="20"/>
                <w:shd w:val="clear" w:color="auto" w:fill="FFFFFF"/>
                <w14:textFill>
                  <w14:solidFill>
                    <w14:schemeClr w14:val="tx1"/>
                  </w14:solidFill>
                </w14:textFill>
              </w:rPr>
              <w:t>建档立卡家庭经济困难学生、农村低保家庭学生、农村特困救助供养学生、父母双亡、烈士子女、优抚家庭子女（需提供相应证明原件及复印件）等无直接经济来源，需靠政府救济的，</w:t>
            </w:r>
            <w:r>
              <w:rPr>
                <w:rFonts w:hint="eastAsia" w:ascii="仿宋" w:hAnsi="仿宋" w:eastAsia="仿宋" w:cs="宋体"/>
                <w:color w:val="000000" w:themeColor="text1"/>
                <w:kern w:val="0"/>
                <w:sz w:val="20"/>
                <w:szCs w:val="20"/>
                <w14:textFill>
                  <w14:solidFill>
                    <w14:schemeClr w14:val="tx1"/>
                  </w14:solidFill>
                </w14:textFill>
              </w:rPr>
              <w:t>50分。修改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080" w:type="dxa"/>
            <w:vMerge w:val="continue"/>
            <w:vAlign w:val="center"/>
          </w:tcPr>
          <w:p>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p>
        </w:tc>
        <w:tc>
          <w:tcPr>
            <w:tcW w:w="1080" w:type="dxa"/>
            <w:vMerge w:val="continue"/>
            <w:vAlign w:val="center"/>
          </w:tcPr>
          <w:p>
            <w:pPr>
              <w:adjustRightInd w:val="0"/>
              <w:snapToGrid w:val="0"/>
              <w:jc w:val="center"/>
              <w:rPr>
                <w:rFonts w:ascii="仿宋" w:hAnsi="仿宋" w:eastAsia="仿宋" w:cs="宋体"/>
                <w:color w:val="000000" w:themeColor="text1"/>
                <w:kern w:val="0"/>
                <w:sz w:val="20"/>
                <w:szCs w:val="24"/>
                <w14:textFill>
                  <w14:solidFill>
                    <w14:schemeClr w14:val="tx1"/>
                  </w14:solidFill>
                </w14:textFill>
              </w:rPr>
            </w:pPr>
          </w:p>
        </w:tc>
        <w:tc>
          <w:tcPr>
            <w:tcW w:w="1080" w:type="dxa"/>
            <w:vAlign w:val="center"/>
          </w:tcPr>
          <w:p>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p>
        </w:tc>
        <w:tc>
          <w:tcPr>
            <w:tcW w:w="5544" w:type="dxa"/>
            <w:vAlign w:val="center"/>
          </w:tcPr>
          <w:p>
            <w:pPr>
              <w:widowControl/>
              <w:adjustRightInd w:val="0"/>
              <w:snapToGrid w:val="0"/>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家庭遭遇突发性自然灾害，如洪灾、旱灾、雪灾、火灾、地震和泥石流等不可抗拒的自然灾害，家庭受到重大损失，</w:t>
            </w:r>
            <w:r>
              <w:rPr>
                <w:rFonts w:hint="eastAsia" w:ascii="仿宋" w:hAnsi="仿宋" w:eastAsia="仿宋" w:cs="Times New Roman"/>
                <w:color w:val="000000" w:themeColor="text1"/>
                <w:sz w:val="20"/>
                <w:szCs w:val="20"/>
                <w:shd w:val="clear" w:color="auto" w:fill="FFFFFF"/>
                <w14:textFill>
                  <w14:solidFill>
                    <w14:schemeClr w14:val="tx1"/>
                  </w14:solidFill>
                </w14:textFill>
              </w:rPr>
              <w:t>无力支付学费、生活费的，</w:t>
            </w:r>
            <w:r>
              <w:rPr>
                <w:rFonts w:hint="eastAsia" w:ascii="仿宋" w:hAnsi="仿宋" w:eastAsia="仿宋" w:cs="宋体"/>
                <w:color w:val="000000" w:themeColor="text1"/>
                <w:kern w:val="0"/>
                <w:sz w:val="20"/>
                <w:szCs w:val="20"/>
                <w14:textFill>
                  <w14:solidFill>
                    <w14:schemeClr w14:val="tx1"/>
                  </w14:solidFill>
                </w14:textFill>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080" w:type="dxa"/>
            <w:vMerge w:val="continue"/>
            <w:vAlign w:val="center"/>
          </w:tcPr>
          <w:p>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p>
        </w:tc>
        <w:tc>
          <w:tcPr>
            <w:tcW w:w="1080" w:type="dxa"/>
            <w:vMerge w:val="continue"/>
            <w:vAlign w:val="center"/>
          </w:tcPr>
          <w:p>
            <w:pPr>
              <w:adjustRightInd w:val="0"/>
              <w:snapToGrid w:val="0"/>
              <w:jc w:val="center"/>
              <w:rPr>
                <w:rFonts w:ascii="仿宋" w:hAnsi="仿宋" w:eastAsia="仿宋" w:cs="宋体"/>
                <w:color w:val="000000" w:themeColor="text1"/>
                <w:kern w:val="0"/>
                <w:sz w:val="20"/>
                <w:szCs w:val="24"/>
                <w14:textFill>
                  <w14:solidFill>
                    <w14:schemeClr w14:val="tx1"/>
                  </w14:solidFill>
                </w14:textFill>
              </w:rPr>
            </w:pPr>
          </w:p>
        </w:tc>
        <w:tc>
          <w:tcPr>
            <w:tcW w:w="1080" w:type="dxa"/>
            <w:vAlign w:val="center"/>
          </w:tcPr>
          <w:p>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p>
        </w:tc>
        <w:tc>
          <w:tcPr>
            <w:tcW w:w="5544" w:type="dxa"/>
            <w:vAlign w:val="center"/>
          </w:tcPr>
          <w:p>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r>
              <w:rPr>
                <w:rFonts w:hint="eastAsia" w:ascii="仿宋" w:hAnsi="仿宋" w:eastAsia="仿宋" w:cs="宋体"/>
                <w:color w:val="000000" w:themeColor="text1"/>
                <w:kern w:val="0"/>
                <w:sz w:val="20"/>
                <w:szCs w:val="24"/>
                <w14:textFill>
                  <w14:solidFill>
                    <w14:schemeClr w14:val="tx1"/>
                  </w14:solidFill>
                </w14:textFill>
              </w:rPr>
              <w:t>父母丧失劳动能力或</w:t>
            </w:r>
            <w:r>
              <w:rPr>
                <w:rFonts w:hint="eastAsia" w:ascii="仿宋" w:hAnsi="仿宋" w:eastAsia="仿宋" w:cs="Times New Roman"/>
                <w:color w:val="000000" w:themeColor="text1"/>
                <w:sz w:val="20"/>
                <w:szCs w:val="20"/>
                <w:shd w:val="clear" w:color="auto" w:fill="FFFFFF"/>
                <w14:textFill>
                  <w14:solidFill>
                    <w14:schemeClr w14:val="tx1"/>
                  </w14:solidFill>
                </w14:textFill>
              </w:rPr>
              <w:t>个人伤残或</w:t>
            </w:r>
            <w:r>
              <w:rPr>
                <w:rFonts w:hint="eastAsia" w:ascii="仿宋" w:hAnsi="仿宋" w:eastAsia="仿宋" w:cs="宋体"/>
                <w:color w:val="000000" w:themeColor="text1"/>
                <w:kern w:val="0"/>
                <w:sz w:val="20"/>
                <w:szCs w:val="24"/>
                <w14:textFill>
                  <w14:solidFill>
                    <w14:schemeClr w14:val="tx1"/>
                  </w14:solidFill>
                </w14:textFill>
              </w:rPr>
              <w:t>家庭父母兄弟姐妹有一人重大疾病正在治疗（县级及以上医疗机构相关证明材料），无经济来源，难以维持基本生活费用，50分。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080" w:type="dxa"/>
            <w:vMerge w:val="continue"/>
            <w:vAlign w:val="center"/>
          </w:tcPr>
          <w:p>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p>
        </w:tc>
        <w:tc>
          <w:tcPr>
            <w:tcW w:w="1080" w:type="dxa"/>
            <w:vMerge w:val="continue"/>
            <w:vAlign w:val="center"/>
          </w:tcPr>
          <w:p>
            <w:pPr>
              <w:adjustRightInd w:val="0"/>
              <w:snapToGrid w:val="0"/>
              <w:jc w:val="center"/>
              <w:rPr>
                <w:rFonts w:ascii="仿宋" w:hAnsi="仿宋" w:eastAsia="仿宋" w:cs="宋体"/>
                <w:color w:val="000000" w:themeColor="text1"/>
                <w:kern w:val="0"/>
                <w:sz w:val="20"/>
                <w:szCs w:val="24"/>
                <w14:textFill>
                  <w14:solidFill>
                    <w14:schemeClr w14:val="tx1"/>
                  </w14:solidFill>
                </w14:textFill>
              </w:rPr>
            </w:pPr>
          </w:p>
        </w:tc>
        <w:tc>
          <w:tcPr>
            <w:tcW w:w="1080" w:type="dxa"/>
            <w:vAlign w:val="center"/>
          </w:tcPr>
          <w:p>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p>
        </w:tc>
        <w:tc>
          <w:tcPr>
            <w:tcW w:w="5544" w:type="dxa"/>
            <w:vAlign w:val="center"/>
          </w:tcPr>
          <w:p>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r>
              <w:rPr>
                <w:rFonts w:hint="eastAsia" w:ascii="仿宋" w:hAnsi="仿宋" w:eastAsia="仿宋" w:cs="宋体"/>
                <w:color w:val="000000" w:themeColor="text1"/>
                <w:kern w:val="0"/>
                <w:sz w:val="20"/>
                <w:szCs w:val="24"/>
                <w14:textFill>
                  <w14:solidFill>
                    <w14:schemeClr w14:val="tx1"/>
                  </w14:solidFill>
                </w14:textFill>
              </w:rPr>
              <w:t>家庭经济特别困难、无固定收入的单亲家庭子女，30分。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080" w:type="dxa"/>
            <w:vMerge w:val="continue"/>
            <w:vAlign w:val="center"/>
          </w:tcPr>
          <w:p>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p>
        </w:tc>
        <w:tc>
          <w:tcPr>
            <w:tcW w:w="1080" w:type="dxa"/>
            <w:vMerge w:val="continue"/>
            <w:vAlign w:val="center"/>
          </w:tcPr>
          <w:p>
            <w:pPr>
              <w:widowControl/>
              <w:adjustRightInd w:val="0"/>
              <w:snapToGrid w:val="0"/>
              <w:jc w:val="center"/>
              <w:rPr>
                <w:rFonts w:ascii="仿宋" w:hAnsi="仿宋" w:eastAsia="仿宋" w:cs="宋体"/>
                <w:color w:val="000000" w:themeColor="text1"/>
                <w:kern w:val="0"/>
                <w:sz w:val="20"/>
                <w:szCs w:val="24"/>
                <w14:textFill>
                  <w14:solidFill>
                    <w14:schemeClr w14:val="tx1"/>
                  </w14:solidFill>
                </w14:textFill>
              </w:rPr>
            </w:pPr>
          </w:p>
        </w:tc>
        <w:tc>
          <w:tcPr>
            <w:tcW w:w="1080" w:type="dxa"/>
            <w:vAlign w:val="center"/>
          </w:tcPr>
          <w:p>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p>
        </w:tc>
        <w:tc>
          <w:tcPr>
            <w:tcW w:w="5544" w:type="dxa"/>
            <w:vAlign w:val="center"/>
          </w:tcPr>
          <w:p>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r>
              <w:rPr>
                <w:rFonts w:hint="eastAsia" w:ascii="仿宋" w:hAnsi="仿宋" w:eastAsia="仿宋" w:cs="宋体"/>
                <w:color w:val="000000" w:themeColor="text1"/>
                <w:kern w:val="0"/>
                <w:sz w:val="20"/>
                <w:szCs w:val="24"/>
                <w14:textFill>
                  <w14:solidFill>
                    <w14:schemeClr w14:val="tx1"/>
                  </w14:solidFill>
                </w14:textFill>
              </w:rPr>
              <w:t>家庭无固定经济收入来源，本人表现较好15分，表现一般10分。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080" w:type="dxa"/>
            <w:vMerge w:val="continue"/>
            <w:vAlign w:val="center"/>
          </w:tcPr>
          <w:p>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p>
        </w:tc>
        <w:tc>
          <w:tcPr>
            <w:tcW w:w="1080" w:type="dxa"/>
            <w:vMerge w:val="continue"/>
            <w:vAlign w:val="center"/>
          </w:tcPr>
          <w:p>
            <w:pPr>
              <w:widowControl/>
              <w:adjustRightInd w:val="0"/>
              <w:snapToGrid w:val="0"/>
              <w:jc w:val="center"/>
              <w:rPr>
                <w:rFonts w:ascii="仿宋" w:hAnsi="仿宋" w:eastAsia="仿宋" w:cs="宋体"/>
                <w:color w:val="000000" w:themeColor="text1"/>
                <w:kern w:val="0"/>
                <w:sz w:val="20"/>
                <w:szCs w:val="24"/>
                <w14:textFill>
                  <w14:solidFill>
                    <w14:schemeClr w14:val="tx1"/>
                  </w14:solidFill>
                </w14:textFill>
              </w:rPr>
            </w:pPr>
          </w:p>
        </w:tc>
        <w:tc>
          <w:tcPr>
            <w:tcW w:w="1080" w:type="dxa"/>
            <w:vAlign w:val="center"/>
          </w:tcPr>
          <w:p>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p>
        </w:tc>
        <w:tc>
          <w:tcPr>
            <w:tcW w:w="5544" w:type="dxa"/>
            <w:vAlign w:val="center"/>
          </w:tcPr>
          <w:p>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r>
              <w:rPr>
                <w:rFonts w:hint="eastAsia" w:ascii="仿宋" w:hAnsi="仿宋" w:eastAsia="仿宋" w:cs="宋体"/>
                <w:color w:val="000000" w:themeColor="text1"/>
                <w:kern w:val="0"/>
                <w:sz w:val="20"/>
                <w:szCs w:val="24"/>
                <w14:textFill>
                  <w14:solidFill>
                    <w14:schemeClr w14:val="tx1"/>
                  </w14:solidFill>
                </w14:textFill>
              </w:rPr>
              <w:t>家中经济困难且有两人上大学，平时表现较好20分，表现一般10分。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080" w:type="dxa"/>
            <w:vMerge w:val="continue"/>
            <w:vAlign w:val="center"/>
          </w:tcPr>
          <w:p>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p>
        </w:tc>
        <w:tc>
          <w:tcPr>
            <w:tcW w:w="1080" w:type="dxa"/>
            <w:vAlign w:val="center"/>
          </w:tcPr>
          <w:p>
            <w:pPr>
              <w:widowControl/>
              <w:adjustRightInd w:val="0"/>
              <w:snapToGrid w:val="0"/>
              <w:jc w:val="center"/>
              <w:rPr>
                <w:rFonts w:ascii="仿宋" w:hAnsi="仿宋" w:eastAsia="仿宋" w:cs="宋体"/>
                <w:color w:val="000000" w:themeColor="text1"/>
                <w:kern w:val="0"/>
                <w:sz w:val="20"/>
                <w:szCs w:val="24"/>
                <w14:textFill>
                  <w14:solidFill>
                    <w14:schemeClr w14:val="tx1"/>
                  </w14:solidFill>
                </w14:textFill>
              </w:rPr>
            </w:pPr>
            <w:r>
              <w:rPr>
                <w:rFonts w:hint="eastAsia" w:ascii="仿宋" w:hAnsi="仿宋" w:eastAsia="仿宋" w:cs="宋体"/>
                <w:color w:val="000000" w:themeColor="text1"/>
                <w:kern w:val="0"/>
                <w:sz w:val="20"/>
                <w:szCs w:val="24"/>
                <w14:textFill>
                  <w14:solidFill>
                    <w14:schemeClr w14:val="tx1"/>
                  </w14:solidFill>
                </w14:textFill>
              </w:rPr>
              <w:t>10</w:t>
            </w:r>
          </w:p>
        </w:tc>
        <w:tc>
          <w:tcPr>
            <w:tcW w:w="1080" w:type="dxa"/>
            <w:vAlign w:val="center"/>
          </w:tcPr>
          <w:p>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p>
        </w:tc>
        <w:tc>
          <w:tcPr>
            <w:tcW w:w="5544" w:type="dxa"/>
            <w:vAlign w:val="center"/>
          </w:tcPr>
          <w:p>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r>
              <w:rPr>
                <w:rFonts w:hint="eastAsia" w:ascii="仿宋" w:hAnsi="仿宋" w:eastAsia="仿宋" w:cs="宋体"/>
                <w:color w:val="000000" w:themeColor="text1"/>
                <w:kern w:val="0"/>
                <w:sz w:val="20"/>
                <w:szCs w:val="24"/>
                <w14:textFill>
                  <w14:solidFill>
                    <w14:schemeClr w14:val="tx1"/>
                  </w14:solidFill>
                </w14:textFill>
              </w:rPr>
              <w:t>家庭年人均收入    元以下10分，     元6分,    元3分。  生源地还是校园地的消费水平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080" w:type="dxa"/>
            <w:vMerge w:val="restart"/>
            <w:vAlign w:val="center"/>
          </w:tcPr>
          <w:p>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r>
              <w:rPr>
                <w:rFonts w:hint="eastAsia" w:ascii="仿宋" w:hAnsi="仿宋" w:eastAsia="仿宋" w:cs="宋体"/>
                <w:color w:val="000000" w:themeColor="text1"/>
                <w:kern w:val="0"/>
                <w:sz w:val="20"/>
                <w:szCs w:val="24"/>
                <w14:textFill>
                  <w14:solidFill>
                    <w14:schemeClr w14:val="tx1"/>
                  </w14:solidFill>
                </w14:textFill>
              </w:rPr>
              <w:t>在校日常消费行为小组评议（35分）</w:t>
            </w:r>
          </w:p>
        </w:tc>
        <w:tc>
          <w:tcPr>
            <w:tcW w:w="1080" w:type="dxa"/>
            <w:vAlign w:val="center"/>
          </w:tcPr>
          <w:p>
            <w:pPr>
              <w:widowControl/>
              <w:adjustRightInd w:val="0"/>
              <w:snapToGrid w:val="0"/>
              <w:jc w:val="center"/>
              <w:rPr>
                <w:rFonts w:ascii="仿宋" w:hAnsi="仿宋" w:eastAsia="仿宋" w:cs="宋体"/>
                <w:color w:val="000000" w:themeColor="text1"/>
                <w:kern w:val="0"/>
                <w:sz w:val="20"/>
                <w:szCs w:val="24"/>
                <w14:textFill>
                  <w14:solidFill>
                    <w14:schemeClr w14:val="tx1"/>
                  </w14:solidFill>
                </w14:textFill>
              </w:rPr>
            </w:pPr>
            <w:r>
              <w:rPr>
                <w:rFonts w:hint="eastAsia" w:ascii="仿宋" w:hAnsi="仿宋" w:eastAsia="仿宋" w:cs="宋体"/>
                <w:color w:val="000000" w:themeColor="text1"/>
                <w:kern w:val="0"/>
                <w:sz w:val="20"/>
                <w:szCs w:val="24"/>
                <w14:textFill>
                  <w14:solidFill>
                    <w14:schemeClr w14:val="tx1"/>
                  </w14:solidFill>
                </w14:textFill>
              </w:rPr>
              <w:t>12</w:t>
            </w:r>
          </w:p>
        </w:tc>
        <w:tc>
          <w:tcPr>
            <w:tcW w:w="1080" w:type="dxa"/>
            <w:vAlign w:val="center"/>
          </w:tcPr>
          <w:p>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p>
        </w:tc>
        <w:tc>
          <w:tcPr>
            <w:tcW w:w="5544" w:type="dxa"/>
            <w:vAlign w:val="center"/>
          </w:tcPr>
          <w:p>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r>
              <w:rPr>
                <w:rFonts w:hint="eastAsia" w:ascii="仿宋" w:hAnsi="仿宋" w:eastAsia="仿宋" w:cs="宋体"/>
                <w:color w:val="000000" w:themeColor="text1"/>
                <w:kern w:val="0"/>
                <w:sz w:val="20"/>
                <w:szCs w:val="24"/>
                <w14:textFill>
                  <w14:solidFill>
                    <w14:schemeClr w14:val="tx1"/>
                  </w14:solidFill>
                </w14:textFill>
              </w:rPr>
              <w:t>衣着朴实，不购买高档时装等用品，不佩戴贵重首饰、不使用高档化妆品，表现好者10-12分，表现较好者6-9分，一般者3-5分，表现较差者0分。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080" w:type="dxa"/>
            <w:vMerge w:val="continue"/>
            <w:vAlign w:val="center"/>
          </w:tcPr>
          <w:p>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p>
        </w:tc>
        <w:tc>
          <w:tcPr>
            <w:tcW w:w="1080" w:type="dxa"/>
            <w:vAlign w:val="center"/>
          </w:tcPr>
          <w:p>
            <w:pPr>
              <w:widowControl/>
              <w:adjustRightInd w:val="0"/>
              <w:snapToGrid w:val="0"/>
              <w:jc w:val="center"/>
              <w:rPr>
                <w:rFonts w:ascii="仿宋" w:hAnsi="仿宋" w:eastAsia="仿宋" w:cs="宋体"/>
                <w:color w:val="000000" w:themeColor="text1"/>
                <w:kern w:val="0"/>
                <w:sz w:val="20"/>
                <w:szCs w:val="24"/>
                <w14:textFill>
                  <w14:solidFill>
                    <w14:schemeClr w14:val="tx1"/>
                  </w14:solidFill>
                </w14:textFill>
              </w:rPr>
            </w:pPr>
            <w:r>
              <w:rPr>
                <w:rFonts w:hint="eastAsia" w:ascii="仿宋" w:hAnsi="仿宋" w:eastAsia="仿宋" w:cs="宋体"/>
                <w:color w:val="000000" w:themeColor="text1"/>
                <w:kern w:val="0"/>
                <w:sz w:val="20"/>
                <w:szCs w:val="24"/>
                <w14:textFill>
                  <w14:solidFill>
                    <w14:schemeClr w14:val="tx1"/>
                  </w14:solidFill>
                </w14:textFill>
              </w:rPr>
              <w:t>10</w:t>
            </w:r>
          </w:p>
        </w:tc>
        <w:tc>
          <w:tcPr>
            <w:tcW w:w="1080" w:type="dxa"/>
            <w:vAlign w:val="center"/>
          </w:tcPr>
          <w:p>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p>
        </w:tc>
        <w:tc>
          <w:tcPr>
            <w:tcW w:w="5544" w:type="dxa"/>
            <w:vAlign w:val="center"/>
          </w:tcPr>
          <w:p>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r>
              <w:rPr>
                <w:rFonts w:hint="eastAsia" w:ascii="仿宋" w:hAnsi="仿宋" w:eastAsia="仿宋" w:cs="宋体"/>
                <w:color w:val="000000" w:themeColor="text1"/>
                <w:kern w:val="0"/>
                <w:sz w:val="20"/>
                <w:szCs w:val="24"/>
                <w14:textFill>
                  <w14:solidFill>
                    <w14:schemeClr w14:val="tx1"/>
                  </w14:solidFill>
                </w14:textFill>
              </w:rPr>
              <w:t>没有高级手机、电脑等消费品，表现好者8-10分，表现较好者5-7分，一般者2-4分，表现较差者0分。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080" w:type="dxa"/>
            <w:vMerge w:val="continue"/>
            <w:vAlign w:val="center"/>
          </w:tcPr>
          <w:p>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p>
        </w:tc>
        <w:tc>
          <w:tcPr>
            <w:tcW w:w="1080" w:type="dxa"/>
            <w:vAlign w:val="center"/>
          </w:tcPr>
          <w:p>
            <w:pPr>
              <w:widowControl/>
              <w:adjustRightInd w:val="0"/>
              <w:snapToGrid w:val="0"/>
              <w:jc w:val="center"/>
              <w:rPr>
                <w:rFonts w:ascii="仿宋" w:hAnsi="仿宋" w:eastAsia="仿宋" w:cs="宋体"/>
                <w:color w:val="000000" w:themeColor="text1"/>
                <w:kern w:val="0"/>
                <w:sz w:val="20"/>
                <w:szCs w:val="24"/>
                <w14:textFill>
                  <w14:solidFill>
                    <w14:schemeClr w14:val="tx1"/>
                  </w14:solidFill>
                </w14:textFill>
              </w:rPr>
            </w:pPr>
            <w:r>
              <w:rPr>
                <w:rFonts w:hint="eastAsia" w:ascii="仿宋" w:hAnsi="仿宋" w:eastAsia="仿宋" w:cs="宋体"/>
                <w:color w:val="000000" w:themeColor="text1"/>
                <w:kern w:val="0"/>
                <w:sz w:val="20"/>
                <w:szCs w:val="24"/>
                <w14:textFill>
                  <w14:solidFill>
                    <w14:schemeClr w14:val="tx1"/>
                  </w14:solidFill>
                </w14:textFill>
              </w:rPr>
              <w:t>8</w:t>
            </w:r>
          </w:p>
        </w:tc>
        <w:tc>
          <w:tcPr>
            <w:tcW w:w="1080" w:type="dxa"/>
            <w:vAlign w:val="center"/>
          </w:tcPr>
          <w:p>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p>
        </w:tc>
        <w:tc>
          <w:tcPr>
            <w:tcW w:w="5544" w:type="dxa"/>
            <w:vAlign w:val="center"/>
          </w:tcPr>
          <w:p>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r>
              <w:rPr>
                <w:rFonts w:hint="eastAsia" w:ascii="仿宋" w:hAnsi="仿宋" w:eastAsia="仿宋" w:cs="宋体"/>
                <w:color w:val="000000" w:themeColor="text1"/>
                <w:kern w:val="0"/>
                <w:sz w:val="20"/>
                <w:szCs w:val="24"/>
                <w14:textFill>
                  <w14:solidFill>
                    <w14:schemeClr w14:val="tx1"/>
                  </w14:solidFill>
                </w14:textFill>
              </w:rPr>
              <w:t>不参加聚餐、不到网吧或在宿舍通宵上网且平时表现较好者得6-8分；偶尔聚餐或上网且平时表现较好者3-5分，表现较差者0分。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080" w:type="dxa"/>
            <w:vMerge w:val="continue"/>
            <w:vAlign w:val="center"/>
          </w:tcPr>
          <w:p>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p>
        </w:tc>
        <w:tc>
          <w:tcPr>
            <w:tcW w:w="1080" w:type="dxa"/>
            <w:vAlign w:val="center"/>
          </w:tcPr>
          <w:p>
            <w:pPr>
              <w:widowControl/>
              <w:adjustRightInd w:val="0"/>
              <w:snapToGrid w:val="0"/>
              <w:jc w:val="center"/>
              <w:rPr>
                <w:rFonts w:ascii="仿宋" w:hAnsi="仿宋" w:eastAsia="仿宋" w:cs="宋体"/>
                <w:color w:val="000000" w:themeColor="text1"/>
                <w:kern w:val="0"/>
                <w:sz w:val="20"/>
                <w:szCs w:val="24"/>
                <w14:textFill>
                  <w14:solidFill>
                    <w14:schemeClr w14:val="tx1"/>
                  </w14:solidFill>
                </w14:textFill>
              </w:rPr>
            </w:pPr>
            <w:r>
              <w:rPr>
                <w:rFonts w:hint="eastAsia" w:ascii="仿宋" w:hAnsi="仿宋" w:eastAsia="仿宋" w:cs="宋体"/>
                <w:color w:val="000000" w:themeColor="text1"/>
                <w:kern w:val="0"/>
                <w:sz w:val="20"/>
                <w:szCs w:val="24"/>
                <w14:textFill>
                  <w14:solidFill>
                    <w14:schemeClr w14:val="tx1"/>
                  </w14:solidFill>
                </w14:textFill>
              </w:rPr>
              <w:t>5</w:t>
            </w:r>
          </w:p>
        </w:tc>
        <w:tc>
          <w:tcPr>
            <w:tcW w:w="1080" w:type="dxa"/>
            <w:vAlign w:val="center"/>
          </w:tcPr>
          <w:p>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p>
        </w:tc>
        <w:tc>
          <w:tcPr>
            <w:tcW w:w="5544" w:type="dxa"/>
            <w:vAlign w:val="center"/>
          </w:tcPr>
          <w:p>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r>
              <w:rPr>
                <w:rFonts w:hint="eastAsia" w:ascii="仿宋" w:hAnsi="仿宋" w:eastAsia="仿宋" w:cs="宋体"/>
                <w:color w:val="000000" w:themeColor="text1"/>
                <w:kern w:val="0"/>
                <w:sz w:val="20"/>
                <w:szCs w:val="24"/>
                <w14:textFill>
                  <w14:solidFill>
                    <w14:schemeClr w14:val="tx1"/>
                  </w14:solidFill>
                </w14:textFill>
              </w:rPr>
              <w:t>学生个人消费大数据，低于学校平均值50%得5分，低于40-49%得4分，低于30-39%得3分，低于20-29%得2分，低于20%不得分。（结合日常实际生活消费情况）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080" w:type="dxa"/>
            <w:vAlign w:val="center"/>
          </w:tcPr>
          <w:p>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评议小组长</w:t>
            </w:r>
            <w:r>
              <w:rPr>
                <w:rFonts w:hint="eastAsia" w:ascii="仿宋" w:hAnsi="仿宋" w:eastAsia="仿宋" w:cs="宋体"/>
                <w:color w:val="000000" w:themeColor="text1"/>
                <w:kern w:val="0"/>
                <w:sz w:val="20"/>
                <w:szCs w:val="24"/>
                <w14:textFill>
                  <w14:solidFill>
                    <w14:schemeClr w14:val="tx1"/>
                  </w14:solidFill>
                </w14:textFill>
              </w:rPr>
              <w:t>评议（5分）</w:t>
            </w:r>
          </w:p>
        </w:tc>
        <w:tc>
          <w:tcPr>
            <w:tcW w:w="1080" w:type="dxa"/>
            <w:vAlign w:val="center"/>
          </w:tcPr>
          <w:p>
            <w:pPr>
              <w:widowControl/>
              <w:adjustRightInd w:val="0"/>
              <w:snapToGrid w:val="0"/>
              <w:jc w:val="center"/>
              <w:rPr>
                <w:rFonts w:ascii="仿宋" w:hAnsi="仿宋" w:eastAsia="仿宋" w:cs="宋体"/>
                <w:color w:val="000000" w:themeColor="text1"/>
                <w:kern w:val="0"/>
                <w:sz w:val="20"/>
                <w:szCs w:val="24"/>
                <w14:textFill>
                  <w14:solidFill>
                    <w14:schemeClr w14:val="tx1"/>
                  </w14:solidFill>
                </w14:textFill>
              </w:rPr>
            </w:pPr>
            <w:r>
              <w:rPr>
                <w:rFonts w:hint="eastAsia" w:ascii="仿宋" w:hAnsi="仿宋" w:eastAsia="仿宋" w:cs="宋体"/>
                <w:color w:val="000000" w:themeColor="text1"/>
                <w:kern w:val="0"/>
                <w:sz w:val="20"/>
                <w:szCs w:val="24"/>
                <w14:textFill>
                  <w14:solidFill>
                    <w14:schemeClr w14:val="tx1"/>
                  </w14:solidFill>
                </w14:textFill>
              </w:rPr>
              <w:t>5</w:t>
            </w:r>
          </w:p>
        </w:tc>
        <w:tc>
          <w:tcPr>
            <w:tcW w:w="1080" w:type="dxa"/>
            <w:vAlign w:val="center"/>
          </w:tcPr>
          <w:p>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r>
              <w:rPr>
                <w:rFonts w:hint="eastAsia" w:ascii="仿宋" w:hAnsi="仿宋" w:eastAsia="仿宋" w:cs="宋体"/>
                <w:color w:val="000000" w:themeColor="text1"/>
                <w:kern w:val="0"/>
                <w:sz w:val="20"/>
                <w:szCs w:val="24"/>
                <w14:textFill>
                  <w14:solidFill>
                    <w14:schemeClr w14:val="tx1"/>
                  </w14:solidFill>
                </w14:textFill>
              </w:rPr>
              <w:t xml:space="preserve">  </w:t>
            </w:r>
          </w:p>
        </w:tc>
        <w:tc>
          <w:tcPr>
            <w:tcW w:w="5544" w:type="dxa"/>
            <w:vAlign w:val="center"/>
          </w:tcPr>
          <w:p>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r>
              <w:rPr>
                <w:rFonts w:hint="eastAsia" w:ascii="仿宋" w:hAnsi="仿宋" w:eastAsia="仿宋" w:cs="宋体"/>
                <w:color w:val="000000" w:themeColor="text1"/>
                <w:kern w:val="0"/>
                <w:sz w:val="20"/>
                <w:szCs w:val="24"/>
                <w14:textFill>
                  <w14:solidFill>
                    <w14:schemeClr w14:val="tx1"/>
                  </w14:solidFill>
                </w14:textFill>
              </w:rPr>
              <w:t>根据学生家庭经济实际情况，结合平时学生表现情况，表现优秀的得5分，表现良好的得4分，表现一般的得2分，表现较差0分，家庭经济状况良好0分。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1080" w:type="dxa"/>
            <w:vAlign w:val="center"/>
          </w:tcPr>
          <w:p>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r>
              <w:rPr>
                <w:rFonts w:hint="eastAsia" w:ascii="仿宋" w:hAnsi="仿宋" w:eastAsia="仿宋" w:cs="宋体"/>
                <w:color w:val="000000" w:themeColor="text1"/>
                <w:kern w:val="0"/>
                <w:sz w:val="20"/>
                <w:szCs w:val="24"/>
                <w14:textFill>
                  <w14:solidFill>
                    <w14:schemeClr w14:val="tx1"/>
                  </w14:solidFill>
                </w14:textFill>
              </w:rPr>
              <w:t>一票否决</w:t>
            </w:r>
          </w:p>
        </w:tc>
        <w:tc>
          <w:tcPr>
            <w:tcW w:w="1080" w:type="dxa"/>
            <w:vAlign w:val="center"/>
          </w:tcPr>
          <w:p>
            <w:pPr>
              <w:widowControl/>
              <w:adjustRightInd w:val="0"/>
              <w:snapToGrid w:val="0"/>
              <w:jc w:val="center"/>
              <w:rPr>
                <w:rFonts w:ascii="仿宋" w:hAnsi="仿宋" w:eastAsia="仿宋" w:cs="宋体"/>
                <w:color w:val="000000" w:themeColor="text1"/>
                <w:kern w:val="0"/>
                <w:sz w:val="20"/>
                <w:szCs w:val="24"/>
                <w14:textFill>
                  <w14:solidFill>
                    <w14:schemeClr w14:val="tx1"/>
                  </w14:solidFill>
                </w14:textFill>
              </w:rPr>
            </w:pPr>
          </w:p>
        </w:tc>
        <w:tc>
          <w:tcPr>
            <w:tcW w:w="1080" w:type="dxa"/>
            <w:vAlign w:val="center"/>
          </w:tcPr>
          <w:p>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p>
        </w:tc>
        <w:tc>
          <w:tcPr>
            <w:tcW w:w="5544" w:type="dxa"/>
            <w:vAlign w:val="center"/>
          </w:tcPr>
          <w:p>
            <w:pPr>
              <w:widowControl/>
              <w:shd w:val="clear" w:color="auto" w:fill="FFFFFF"/>
              <w:adjustRightInd w:val="0"/>
              <w:snapToGrid w:val="0"/>
              <w:jc w:val="left"/>
              <w:rPr>
                <w:rFonts w:ascii="仿宋" w:hAnsi="仿宋" w:eastAsia="仿宋" w:cs="宋体"/>
                <w:color w:val="000000" w:themeColor="text1"/>
                <w:kern w:val="0"/>
                <w:sz w:val="20"/>
                <w:szCs w:val="20"/>
                <w:shd w:val="clear" w:color="auto" w:fill="FFFFFF"/>
                <w14:textFill>
                  <w14:solidFill>
                    <w14:schemeClr w14:val="tx1"/>
                  </w14:solidFill>
                </w14:textFill>
              </w:rPr>
            </w:pPr>
            <w:r>
              <w:rPr>
                <w:rFonts w:hint="eastAsia" w:ascii="仿宋" w:hAnsi="仿宋" w:eastAsia="仿宋" w:cs="宋体"/>
                <w:color w:val="000000" w:themeColor="text1"/>
                <w:kern w:val="0"/>
                <w:sz w:val="20"/>
                <w:szCs w:val="20"/>
                <w:shd w:val="clear" w:color="auto" w:fill="FFFFFF"/>
                <w14:textFill>
                  <w14:solidFill>
                    <w14:schemeClr w14:val="tx1"/>
                  </w14:solidFill>
                </w14:textFill>
              </w:rPr>
              <w:t>（1）未经批准在校外租房住宿者；（2）实际生活费用明显高于在校学生的平均消费水平者；（3）购买高档电器（特殊专业除外）、高档时装或高档化妆品、饰品等用品者；（4）有酗酒等行为，或经常出入营业性网吧，大吃大喝、铺张浪费者；（5）有与其家庭经济困难状况不相符的其它高消费行为或不当消费行为者；（6）在相关证明材料中弄虚作假者。  论证合适否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1080" w:type="dxa"/>
            <w:vAlign w:val="center"/>
          </w:tcPr>
          <w:p>
            <w:pPr>
              <w:widowControl/>
              <w:adjustRightInd w:val="0"/>
              <w:snapToGrid w:val="0"/>
              <w:jc w:val="left"/>
              <w:rPr>
                <w:rFonts w:ascii="仿宋" w:hAnsi="仿宋" w:eastAsia="仿宋" w:cs="宋体"/>
                <w:color w:val="000000" w:themeColor="text1"/>
                <w:kern w:val="0"/>
                <w:sz w:val="20"/>
                <w:szCs w:val="24"/>
                <w14:textFill>
                  <w14:solidFill>
                    <w14:schemeClr w14:val="tx1"/>
                  </w14:solidFill>
                </w14:textFill>
              </w:rPr>
            </w:pPr>
            <w:r>
              <w:rPr>
                <w:rFonts w:hint="eastAsia" w:ascii="仿宋" w:hAnsi="仿宋" w:eastAsia="仿宋" w:cs="宋体"/>
                <w:color w:val="000000" w:themeColor="text1"/>
                <w:kern w:val="0"/>
                <w:sz w:val="20"/>
                <w:szCs w:val="24"/>
                <w14:textFill>
                  <w14:solidFill>
                    <w14:schemeClr w14:val="tx1"/>
                  </w14:solidFill>
                </w14:textFill>
              </w:rPr>
              <w:t>总得分</w:t>
            </w:r>
          </w:p>
        </w:tc>
        <w:tc>
          <w:tcPr>
            <w:tcW w:w="7704" w:type="dxa"/>
            <w:gridSpan w:val="3"/>
            <w:vAlign w:val="center"/>
          </w:tcPr>
          <w:p>
            <w:pPr>
              <w:widowControl/>
              <w:jc w:val="left"/>
              <w:rPr>
                <w:rFonts w:ascii="仿宋" w:hAnsi="仿宋" w:eastAsia="仿宋" w:cs="宋体"/>
                <w:color w:val="000000" w:themeColor="text1"/>
                <w:kern w:val="0"/>
                <w:sz w:val="20"/>
                <w:szCs w:val="24"/>
                <w14:textFill>
                  <w14:solidFill>
                    <w14:schemeClr w14:val="tx1"/>
                  </w14:solidFill>
                </w14:textFill>
              </w:rPr>
            </w:pPr>
          </w:p>
        </w:tc>
      </w:tr>
    </w:tbl>
    <w:p>
      <w:pPr>
        <w:spacing w:line="240" w:lineRule="exact"/>
        <w:rPr>
          <w:rFonts w:ascii="仿宋" w:hAnsi="仿宋" w:eastAsia="仿宋" w:cs="Times New Roman"/>
          <w:color w:val="000000" w:themeColor="text1"/>
          <w:sz w:val="18"/>
          <w:szCs w:val="18"/>
          <w14:textFill>
            <w14:solidFill>
              <w14:schemeClr w14:val="tx1"/>
            </w14:solidFill>
          </w14:textFill>
        </w:rPr>
      </w:pPr>
      <w:r>
        <w:rPr>
          <w:rFonts w:hint="eastAsia" w:ascii="仿宋" w:hAnsi="仿宋" w:eastAsia="仿宋" w:cs="Times New Roman"/>
          <w:color w:val="000000" w:themeColor="text1"/>
          <w:sz w:val="18"/>
          <w:szCs w:val="18"/>
          <w14:textFill>
            <w14:solidFill>
              <w14:schemeClr w14:val="tx1"/>
            </w14:solidFill>
          </w14:textFill>
        </w:rPr>
        <w:t>注：学生资助对象认定是做好学生精准资助工作的重要环节，体现了党和政府及学校对困难学生的关心和支持。提醒提供证明材料各方要认真负责、实事求是的填写相关内容，对于被认定方因各种原因造成弄虚作假事实的，学校将依据国家政策追回相关资助并给予其纪律处分。</w:t>
      </w:r>
    </w:p>
    <w:p>
      <w:pPr>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评议小组长（签名）：</w:t>
      </w:r>
      <w:r>
        <w:rPr>
          <w:rFonts w:hint="eastAsia" w:ascii="仿宋" w:hAnsi="仿宋" w:eastAsia="仿宋" w:cs="Times New Roman"/>
          <w:color w:val="000000" w:themeColor="text1"/>
          <w:sz w:val="24"/>
          <w:szCs w:val="24"/>
          <w:u w:val="single"/>
          <w14:textFill>
            <w14:solidFill>
              <w14:schemeClr w14:val="tx1"/>
            </w14:solidFill>
          </w14:textFill>
        </w:rPr>
        <w:t xml:space="preserve">             </w:t>
      </w:r>
      <w:r>
        <w:rPr>
          <w:rFonts w:hint="eastAsia" w:ascii="仿宋" w:hAnsi="仿宋" w:eastAsia="仿宋" w:cs="Times New Roman"/>
          <w:color w:val="000000" w:themeColor="text1"/>
          <w:sz w:val="24"/>
          <w:szCs w:val="24"/>
          <w14:textFill>
            <w14:solidFill>
              <w14:schemeClr w14:val="tx1"/>
            </w14:solidFill>
          </w14:textFill>
        </w:rPr>
        <w:t xml:space="preserve">          日期：   年   月   日</w:t>
      </w:r>
      <w:r>
        <w:rPr>
          <w:rFonts w:ascii="仿宋" w:hAnsi="仿宋" w:eastAsia="仿宋" w:cs="Times New Roman"/>
          <w:color w:val="000000" w:themeColor="text1"/>
          <w:sz w:val="24"/>
          <w:szCs w:val="24"/>
          <w14:textFill>
            <w14:solidFill>
              <w14:schemeClr w14:val="tx1"/>
            </w14:solidFill>
          </w14:textFill>
        </w:rPr>
        <w:br w:type="page"/>
      </w:r>
    </w:p>
    <w:p>
      <w:pPr>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附件4</w:t>
      </w:r>
    </w:p>
    <w:p>
      <w:pPr>
        <w:jc w:val="center"/>
        <w:rPr>
          <w:rFonts w:ascii="仿宋" w:hAnsi="仿宋" w:eastAsia="仿宋" w:cs="Times New Roman"/>
          <w:b/>
          <w:color w:val="000000" w:themeColor="text1"/>
          <w:sz w:val="32"/>
          <w:szCs w:val="32"/>
          <w14:textFill>
            <w14:solidFill>
              <w14:schemeClr w14:val="tx1"/>
            </w14:solidFill>
          </w14:textFill>
        </w:rPr>
      </w:pPr>
      <w:r>
        <w:rPr>
          <w:rFonts w:hint="eastAsia" w:ascii="仿宋" w:hAnsi="仿宋" w:eastAsia="仿宋" w:cs="Times New Roman"/>
          <w:b/>
          <w:color w:val="000000" w:themeColor="text1"/>
          <w:sz w:val="32"/>
          <w:szCs w:val="32"/>
          <w14:textFill>
            <w14:solidFill>
              <w14:schemeClr w14:val="tx1"/>
            </w14:solidFill>
          </w14:textFill>
        </w:rPr>
        <w:t>浙江水利水电学院学生资助对象认定评议汇总表</w:t>
      </w:r>
    </w:p>
    <w:p>
      <w:pPr>
        <w:rPr>
          <w:rFonts w:ascii="仿宋" w:hAnsi="仿宋" w:eastAsia="仿宋" w:cs="Times New Roman"/>
          <w:color w:val="000000" w:themeColor="text1"/>
          <w:szCs w:val="21"/>
          <w14:textFill>
            <w14:solidFill>
              <w14:schemeClr w14:val="tx1"/>
            </w14:solidFill>
          </w14:textFill>
        </w:rPr>
      </w:pPr>
      <w:r>
        <w:rPr>
          <w:rFonts w:hint="eastAsia" w:ascii="仿宋" w:hAnsi="仿宋" w:eastAsia="仿宋" w:cs="Times New Roman"/>
          <w:color w:val="000000" w:themeColor="text1"/>
          <w:szCs w:val="21"/>
          <w14:textFill>
            <w14:solidFill>
              <w14:schemeClr w14:val="tx1"/>
            </w14:solidFill>
          </w14:textFill>
        </w:rPr>
        <w:t>专业（班级）：</w:t>
      </w:r>
      <w:r>
        <w:rPr>
          <w:rFonts w:hint="eastAsia" w:ascii="仿宋" w:hAnsi="仿宋" w:eastAsia="仿宋" w:cs="Times New Roman"/>
          <w:color w:val="000000" w:themeColor="text1"/>
          <w:szCs w:val="21"/>
          <w14:textFill>
            <w14:solidFill>
              <w14:schemeClr w14:val="tx1"/>
            </w14:solidFill>
          </w14:textFill>
        </w:rPr>
        <w:tab/>
      </w:r>
      <w:r>
        <w:rPr>
          <w:rFonts w:hint="eastAsia" w:ascii="仿宋" w:hAnsi="仿宋" w:eastAsia="仿宋" w:cs="Times New Roman"/>
          <w:color w:val="000000" w:themeColor="text1"/>
          <w:szCs w:val="21"/>
          <w14:textFill>
            <w14:solidFill>
              <w14:schemeClr w14:val="tx1"/>
            </w14:solidFill>
          </w14:textFill>
        </w:rPr>
        <w:tab/>
      </w:r>
      <w:r>
        <w:rPr>
          <w:rFonts w:hint="eastAsia" w:ascii="仿宋" w:hAnsi="仿宋" w:eastAsia="仿宋" w:cs="Times New Roman"/>
          <w:color w:val="000000" w:themeColor="text1"/>
          <w:szCs w:val="21"/>
          <w14:textFill>
            <w14:solidFill>
              <w14:schemeClr w14:val="tx1"/>
            </w14:solidFill>
          </w14:textFill>
        </w:rPr>
        <w:tab/>
      </w:r>
      <w:r>
        <w:rPr>
          <w:rFonts w:hint="eastAsia" w:ascii="仿宋" w:hAnsi="仿宋" w:eastAsia="仿宋" w:cs="Times New Roman"/>
          <w:color w:val="000000" w:themeColor="text1"/>
          <w:szCs w:val="21"/>
          <w14:textFill>
            <w14:solidFill>
              <w14:schemeClr w14:val="tx1"/>
            </w14:solidFill>
          </w14:textFill>
        </w:rPr>
        <w:tab/>
      </w:r>
      <w:r>
        <w:rPr>
          <w:rFonts w:hint="eastAsia" w:ascii="仿宋" w:hAnsi="仿宋" w:eastAsia="仿宋" w:cs="Times New Roman"/>
          <w:color w:val="000000" w:themeColor="text1"/>
          <w:szCs w:val="21"/>
          <w14:textFill>
            <w14:solidFill>
              <w14:schemeClr w14:val="tx1"/>
            </w14:solidFill>
          </w14:textFill>
        </w:rPr>
        <w:t>组长：</w:t>
      </w:r>
      <w:r>
        <w:rPr>
          <w:rFonts w:hint="eastAsia" w:ascii="仿宋" w:hAnsi="仿宋" w:eastAsia="仿宋" w:cs="Times New Roman"/>
          <w:color w:val="000000" w:themeColor="text1"/>
          <w:szCs w:val="21"/>
          <w14:textFill>
            <w14:solidFill>
              <w14:schemeClr w14:val="tx1"/>
            </w14:solidFill>
          </w14:textFill>
        </w:rPr>
        <w:tab/>
      </w:r>
      <w:r>
        <w:rPr>
          <w:rFonts w:hint="eastAsia" w:ascii="仿宋" w:hAnsi="仿宋" w:eastAsia="仿宋" w:cs="Times New Roman"/>
          <w:color w:val="000000" w:themeColor="text1"/>
          <w:szCs w:val="21"/>
          <w14:textFill>
            <w14:solidFill>
              <w14:schemeClr w14:val="tx1"/>
            </w14:solidFill>
          </w14:textFill>
        </w:rPr>
        <w:tab/>
      </w:r>
      <w:r>
        <w:rPr>
          <w:rFonts w:hint="eastAsia" w:ascii="仿宋" w:hAnsi="仿宋" w:eastAsia="仿宋" w:cs="Times New Roman"/>
          <w:color w:val="000000" w:themeColor="text1"/>
          <w:szCs w:val="21"/>
          <w14:textFill>
            <w14:solidFill>
              <w14:schemeClr w14:val="tx1"/>
            </w14:solidFill>
          </w14:textFill>
        </w:rPr>
        <w:tab/>
      </w:r>
      <w:r>
        <w:rPr>
          <w:rFonts w:hint="eastAsia" w:ascii="仿宋" w:hAnsi="仿宋" w:eastAsia="仿宋" w:cs="Times New Roman"/>
          <w:color w:val="000000" w:themeColor="text1"/>
          <w:szCs w:val="21"/>
          <w14:textFill>
            <w14:solidFill>
              <w14:schemeClr w14:val="tx1"/>
            </w14:solidFill>
          </w14:textFill>
        </w:rPr>
        <w:tab/>
      </w:r>
      <w:r>
        <w:rPr>
          <w:rFonts w:hint="eastAsia" w:ascii="仿宋" w:hAnsi="仿宋" w:eastAsia="仿宋" w:cs="Times New Roman"/>
          <w:color w:val="000000" w:themeColor="text1"/>
          <w:szCs w:val="21"/>
          <w14:textFill>
            <w14:solidFill>
              <w14:schemeClr w14:val="tx1"/>
            </w14:solidFill>
          </w14:textFill>
        </w:rPr>
        <w:t>副组长：</w:t>
      </w:r>
      <w:r>
        <w:rPr>
          <w:rFonts w:hint="eastAsia" w:ascii="仿宋" w:hAnsi="仿宋" w:eastAsia="仿宋" w:cs="Times New Roman"/>
          <w:color w:val="000000" w:themeColor="text1"/>
          <w:szCs w:val="21"/>
          <w14:textFill>
            <w14:solidFill>
              <w14:schemeClr w14:val="tx1"/>
            </w14:solidFill>
          </w14:textFill>
        </w:rPr>
        <w:tab/>
      </w:r>
      <w:r>
        <w:rPr>
          <w:rFonts w:hint="eastAsia" w:ascii="仿宋" w:hAnsi="仿宋" w:eastAsia="仿宋" w:cs="Times New Roman"/>
          <w:color w:val="000000" w:themeColor="text1"/>
          <w:szCs w:val="21"/>
          <w14:textFill>
            <w14:solidFill>
              <w14:schemeClr w14:val="tx1"/>
            </w14:solidFill>
          </w14:textFill>
        </w:rPr>
        <w:tab/>
      </w:r>
      <w:r>
        <w:rPr>
          <w:rFonts w:hint="eastAsia" w:ascii="仿宋" w:hAnsi="仿宋" w:eastAsia="仿宋" w:cs="Times New Roman"/>
          <w:color w:val="000000" w:themeColor="text1"/>
          <w:szCs w:val="21"/>
          <w14:textFill>
            <w14:solidFill>
              <w14:schemeClr w14:val="tx1"/>
            </w14:solidFill>
          </w14:textFill>
        </w:rPr>
        <w:tab/>
      </w:r>
      <w:r>
        <w:rPr>
          <w:rFonts w:hint="eastAsia" w:ascii="仿宋" w:hAnsi="仿宋" w:eastAsia="仿宋" w:cs="Times New Roman"/>
          <w:color w:val="000000" w:themeColor="text1"/>
          <w:szCs w:val="21"/>
          <w14:textFill>
            <w14:solidFill>
              <w14:schemeClr w14:val="tx1"/>
            </w14:solidFill>
          </w14:textFill>
        </w:rPr>
        <w:t>日期：</w:t>
      </w:r>
    </w:p>
    <w:tbl>
      <w:tblPr>
        <w:tblStyle w:val="6"/>
        <w:tblW w:w="8784" w:type="dxa"/>
        <w:jc w:val="center"/>
        <w:tblLayout w:type="fixed"/>
        <w:tblCellMar>
          <w:top w:w="0" w:type="dxa"/>
          <w:left w:w="108" w:type="dxa"/>
          <w:bottom w:w="0" w:type="dxa"/>
          <w:right w:w="108" w:type="dxa"/>
        </w:tblCellMar>
      </w:tblPr>
      <w:tblGrid>
        <w:gridCol w:w="1380"/>
        <w:gridCol w:w="1050"/>
        <w:gridCol w:w="1307"/>
        <w:gridCol w:w="1365"/>
        <w:gridCol w:w="1365"/>
        <w:gridCol w:w="1364"/>
        <w:gridCol w:w="953"/>
      </w:tblGrid>
      <w:tr>
        <w:tblPrEx>
          <w:tblCellMar>
            <w:top w:w="0" w:type="dxa"/>
            <w:left w:w="108" w:type="dxa"/>
            <w:bottom w:w="0" w:type="dxa"/>
            <w:right w:w="108" w:type="dxa"/>
          </w:tblCellMar>
        </w:tblPrEx>
        <w:trPr>
          <w:trHeight w:val="690" w:hRule="atLeast"/>
          <w:jc w:val="center"/>
        </w:trPr>
        <w:tc>
          <w:tcPr>
            <w:tcW w:w="1380" w:type="dxa"/>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申请人</w:t>
            </w:r>
          </w:p>
        </w:tc>
        <w:tc>
          <w:tcPr>
            <w:tcW w:w="1050"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家庭经济状况(最高60分)</w:t>
            </w:r>
          </w:p>
        </w:tc>
        <w:tc>
          <w:tcPr>
            <w:tcW w:w="1307"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4"/>
                <w14:textFill>
                  <w14:solidFill>
                    <w14:schemeClr w14:val="tx1"/>
                  </w14:solidFill>
                </w14:textFill>
              </w:rPr>
              <w:t>在校日常消费行为小组评议（最高35分）</w:t>
            </w:r>
          </w:p>
        </w:tc>
        <w:tc>
          <w:tcPr>
            <w:tcW w:w="136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评议小组长评议(最高5分)</w:t>
            </w:r>
          </w:p>
        </w:tc>
        <w:tc>
          <w:tcPr>
            <w:tcW w:w="1365"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一票否决</w:t>
            </w:r>
          </w:p>
        </w:tc>
        <w:tc>
          <w:tcPr>
            <w:tcW w:w="1364" w:type="dxa"/>
            <w:tcBorders>
              <w:top w:val="single" w:color="auto" w:sz="4" w:space="0"/>
              <w:left w:val="single" w:color="auto" w:sz="4" w:space="0"/>
              <w:bottom w:val="single" w:color="000000"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总分</w:t>
            </w:r>
          </w:p>
        </w:tc>
        <w:tc>
          <w:tcPr>
            <w:tcW w:w="95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建议资助对象档次</w:t>
            </w:r>
          </w:p>
        </w:tc>
      </w:tr>
      <w:tr>
        <w:tblPrEx>
          <w:tblCellMar>
            <w:top w:w="0" w:type="dxa"/>
            <w:left w:w="108" w:type="dxa"/>
            <w:bottom w:w="0" w:type="dxa"/>
            <w:right w:w="108" w:type="dxa"/>
          </w:tblCellMar>
        </w:tblPrEx>
        <w:trPr>
          <w:trHeight w:val="522" w:hRule="atLeast"/>
          <w:jc w:val="center"/>
        </w:trPr>
        <w:tc>
          <w:tcPr>
            <w:tcW w:w="138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05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07"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65"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65"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64"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953"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522" w:hRule="atLeast"/>
          <w:jc w:val="center"/>
        </w:trPr>
        <w:tc>
          <w:tcPr>
            <w:tcW w:w="138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05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07"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65"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65"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64"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953"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522" w:hRule="atLeast"/>
          <w:jc w:val="center"/>
        </w:trPr>
        <w:tc>
          <w:tcPr>
            <w:tcW w:w="138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05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07"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65"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65"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64"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953"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522" w:hRule="atLeast"/>
          <w:jc w:val="center"/>
        </w:trPr>
        <w:tc>
          <w:tcPr>
            <w:tcW w:w="138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05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07"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65"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65"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64"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953"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522" w:hRule="atLeast"/>
          <w:jc w:val="center"/>
        </w:trPr>
        <w:tc>
          <w:tcPr>
            <w:tcW w:w="138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05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07"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65"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65"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64"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953"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522" w:hRule="atLeast"/>
          <w:jc w:val="center"/>
        </w:trPr>
        <w:tc>
          <w:tcPr>
            <w:tcW w:w="138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05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07"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65"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65"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64"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953"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522" w:hRule="atLeast"/>
          <w:jc w:val="center"/>
        </w:trPr>
        <w:tc>
          <w:tcPr>
            <w:tcW w:w="138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05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07"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65"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65"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64"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953"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522" w:hRule="atLeast"/>
          <w:jc w:val="center"/>
        </w:trPr>
        <w:tc>
          <w:tcPr>
            <w:tcW w:w="138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05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07"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65"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65"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64"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953"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522" w:hRule="atLeast"/>
          <w:jc w:val="center"/>
        </w:trPr>
        <w:tc>
          <w:tcPr>
            <w:tcW w:w="138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05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07"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65"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65"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64"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953"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522" w:hRule="atLeast"/>
          <w:jc w:val="center"/>
        </w:trPr>
        <w:tc>
          <w:tcPr>
            <w:tcW w:w="138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05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07"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65"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65"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64"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953"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522" w:hRule="atLeast"/>
          <w:jc w:val="center"/>
        </w:trPr>
        <w:tc>
          <w:tcPr>
            <w:tcW w:w="138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05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07"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65"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65"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64"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953"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522" w:hRule="atLeast"/>
          <w:jc w:val="center"/>
        </w:trPr>
        <w:tc>
          <w:tcPr>
            <w:tcW w:w="138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05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07"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65"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65"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64"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953"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522" w:hRule="atLeast"/>
          <w:jc w:val="center"/>
        </w:trPr>
        <w:tc>
          <w:tcPr>
            <w:tcW w:w="138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05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07"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65"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65"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64"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953"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522" w:hRule="atLeast"/>
          <w:jc w:val="center"/>
        </w:trPr>
        <w:tc>
          <w:tcPr>
            <w:tcW w:w="138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05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07"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65"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65"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64"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953"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522" w:hRule="atLeast"/>
          <w:jc w:val="center"/>
        </w:trPr>
        <w:tc>
          <w:tcPr>
            <w:tcW w:w="138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05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07"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65"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65"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64"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953"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522" w:hRule="atLeast"/>
          <w:jc w:val="center"/>
        </w:trPr>
        <w:tc>
          <w:tcPr>
            <w:tcW w:w="138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05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07"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65"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65"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64"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953"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522" w:hRule="atLeast"/>
          <w:jc w:val="center"/>
        </w:trPr>
        <w:tc>
          <w:tcPr>
            <w:tcW w:w="138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05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07"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65"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65"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64"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953"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522" w:hRule="atLeast"/>
          <w:jc w:val="center"/>
        </w:trPr>
        <w:tc>
          <w:tcPr>
            <w:tcW w:w="138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05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07"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65"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65"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64"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953"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r>
      <w:tr>
        <w:tblPrEx>
          <w:tblCellMar>
            <w:top w:w="0" w:type="dxa"/>
            <w:left w:w="108" w:type="dxa"/>
            <w:bottom w:w="0" w:type="dxa"/>
            <w:right w:w="108" w:type="dxa"/>
          </w:tblCellMar>
        </w:tblPrEx>
        <w:trPr>
          <w:trHeight w:val="522" w:hRule="atLeast"/>
          <w:jc w:val="center"/>
        </w:trPr>
        <w:tc>
          <w:tcPr>
            <w:tcW w:w="1380" w:type="dxa"/>
            <w:tcBorders>
              <w:top w:val="nil"/>
              <w:left w:val="single" w:color="auto" w:sz="4" w:space="0"/>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050"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07"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65"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65"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1364" w:type="dxa"/>
            <w:tcBorders>
              <w:top w:val="nil"/>
              <w:left w:val="nil"/>
              <w:bottom w:val="single" w:color="auto" w:sz="4" w:space="0"/>
              <w:right w:val="single" w:color="auto" w:sz="4" w:space="0"/>
            </w:tcBorders>
            <w:vAlign w:val="center"/>
          </w:tcPr>
          <w:p>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c>
          <w:tcPr>
            <w:tcW w:w="953" w:type="dxa"/>
            <w:tcBorders>
              <w:top w:val="nil"/>
              <w:left w:val="nil"/>
              <w:bottom w:val="single" w:color="auto" w:sz="4" w:space="0"/>
              <w:right w:val="single" w:color="auto" w:sz="4" w:space="0"/>
            </w:tcBorders>
            <w:vAlign w:val="center"/>
          </w:tcPr>
          <w:p>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　</w:t>
            </w:r>
          </w:p>
        </w:tc>
      </w:tr>
    </w:tbl>
    <w:p>
      <w:pPr>
        <w:rPr>
          <w:rFonts w:ascii="仿宋" w:hAnsi="仿宋" w:eastAsia="仿宋" w:cs="Times New Roman"/>
          <w:color w:val="000000" w:themeColor="text1"/>
          <w:szCs w:val="21"/>
          <w14:textFill>
            <w14:solidFill>
              <w14:schemeClr w14:val="tx1"/>
            </w14:solidFill>
          </w14:textFill>
        </w:rPr>
      </w:pPr>
    </w:p>
    <w:p>
      <w:pPr>
        <w:rPr>
          <w:color w:val="000000" w:themeColor="text1"/>
          <w14:textFill>
            <w14:solidFill>
              <w14:schemeClr w14:val="tx1"/>
            </w14:solidFill>
          </w14:textFill>
        </w:rPr>
      </w:pPr>
    </w:p>
    <w:p>
      <w:pPr>
        <w:widowControl/>
        <w:jc w:val="left"/>
        <w:rPr>
          <w:color w:val="000000" w:themeColor="text1"/>
          <w14:textFill>
            <w14:solidFill>
              <w14:schemeClr w14:val="tx1"/>
            </w14:solidFill>
          </w14:textFill>
        </w:rPr>
      </w:pPr>
      <w:r>
        <w:rPr>
          <w:color w:val="000000" w:themeColor="text1"/>
          <w14:textFill>
            <w14:solidFill>
              <w14:schemeClr w14:val="tx1"/>
            </w14:solidFill>
          </w14:textFill>
        </w:rPr>
        <w:br w:type="page"/>
      </w:r>
    </w:p>
    <w:p>
      <w:pPr>
        <w:rPr>
          <w:rFonts w:ascii="仿宋" w:hAnsi="仿宋" w:eastAsia="仿宋" w:cs="Times New Roman"/>
          <w:color w:val="000000" w:themeColor="text1"/>
          <w:sz w:val="24"/>
          <w:szCs w:val="24"/>
          <w14:textFill>
            <w14:solidFill>
              <w14:schemeClr w14:val="tx1"/>
            </w14:solidFill>
          </w14:textFill>
        </w:rPr>
      </w:pPr>
      <w:r>
        <w:rPr>
          <w:rFonts w:hint="eastAsia" w:ascii="仿宋" w:hAnsi="仿宋" w:eastAsia="仿宋" w:cs="Times New Roman"/>
          <w:color w:val="000000" w:themeColor="text1"/>
          <w:sz w:val="24"/>
          <w:szCs w:val="24"/>
          <w14:textFill>
            <w14:solidFill>
              <w14:schemeClr w14:val="tx1"/>
            </w14:solidFill>
          </w14:textFill>
        </w:rPr>
        <w:t>附件</w:t>
      </w:r>
      <w:r>
        <w:rPr>
          <w:rFonts w:ascii="仿宋" w:hAnsi="仿宋" w:eastAsia="仿宋" w:cs="Times New Roman"/>
          <w:color w:val="000000" w:themeColor="text1"/>
          <w:sz w:val="24"/>
          <w:szCs w:val="24"/>
          <w14:textFill>
            <w14:solidFill>
              <w14:schemeClr w14:val="tx1"/>
            </w14:solidFill>
          </w14:textFill>
        </w:rPr>
        <w:t>5</w:t>
      </w:r>
    </w:p>
    <w:p>
      <w:pPr>
        <w:jc w:val="center"/>
        <w:rPr>
          <w:rFonts w:ascii="仿宋" w:hAnsi="仿宋" w:eastAsia="仿宋" w:cs="Times New Roman"/>
          <w:color w:val="000000" w:themeColor="text1"/>
          <w:sz w:val="24"/>
          <w:szCs w:val="24"/>
          <w14:textFill>
            <w14:solidFill>
              <w14:schemeClr w14:val="tx1"/>
            </w14:solidFill>
          </w14:textFill>
        </w:rPr>
      </w:pPr>
      <w:r>
        <w:rPr>
          <w:rFonts w:hint="eastAsia" w:ascii="仿宋_GB2312" w:hAnsi="仿宋" w:eastAsia="仿宋_GB2312" w:cs="Times New Roman"/>
          <w:color w:val="000000" w:themeColor="text1"/>
          <w:sz w:val="32"/>
          <w:szCs w:val="32"/>
          <w14:textFill>
            <w14:solidFill>
              <w14:schemeClr w14:val="tx1"/>
            </w14:solidFill>
          </w14:textFill>
        </w:rPr>
        <w:t>浙江水利水电学院学生</w:t>
      </w:r>
      <w:r>
        <w:rPr>
          <w:rFonts w:hint="eastAsia" w:ascii="宋体" w:hAnsi="宋体" w:eastAsia="宋体" w:cs="宋体"/>
          <w:color w:val="000000" w:themeColor="text1"/>
          <w:sz w:val="32"/>
          <w:szCs w:val="32"/>
          <w14:textFill>
            <w14:solidFill>
              <w14:schemeClr w14:val="tx1"/>
            </w14:solidFill>
          </w14:textFill>
        </w:rPr>
        <w:t>资助对象汇总表</w:t>
      </w:r>
    </w:p>
    <w:tbl>
      <w:tblPr>
        <w:tblStyle w:val="6"/>
        <w:tblW w:w="8099" w:type="dxa"/>
        <w:tblInd w:w="0" w:type="dxa"/>
        <w:tblLayout w:type="autofit"/>
        <w:tblCellMar>
          <w:top w:w="0" w:type="dxa"/>
          <w:left w:w="108" w:type="dxa"/>
          <w:bottom w:w="0" w:type="dxa"/>
          <w:right w:w="108" w:type="dxa"/>
        </w:tblCellMar>
      </w:tblPr>
      <w:tblGrid>
        <w:gridCol w:w="589"/>
        <w:gridCol w:w="589"/>
        <w:gridCol w:w="589"/>
        <w:gridCol w:w="589"/>
        <w:gridCol w:w="589"/>
        <w:gridCol w:w="1104"/>
        <w:gridCol w:w="736"/>
        <w:gridCol w:w="426"/>
        <w:gridCol w:w="532"/>
        <w:gridCol w:w="1178"/>
        <w:gridCol w:w="589"/>
        <w:gridCol w:w="589"/>
      </w:tblGrid>
      <w:tr>
        <w:tblPrEx>
          <w:tblCellMar>
            <w:top w:w="0" w:type="dxa"/>
            <w:left w:w="108" w:type="dxa"/>
            <w:bottom w:w="0" w:type="dxa"/>
            <w:right w:w="108" w:type="dxa"/>
          </w:tblCellMar>
        </w:tblPrEx>
        <w:trPr>
          <w:trHeight w:val="2031" w:hRule="atLeast"/>
        </w:trPr>
        <w:tc>
          <w:tcPr>
            <w:tcW w:w="589"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序号</w:t>
            </w:r>
          </w:p>
        </w:tc>
        <w:tc>
          <w:tcPr>
            <w:tcW w:w="58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学院</w:t>
            </w:r>
          </w:p>
        </w:tc>
        <w:tc>
          <w:tcPr>
            <w:tcW w:w="58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姓名</w:t>
            </w:r>
          </w:p>
        </w:tc>
        <w:tc>
          <w:tcPr>
            <w:tcW w:w="58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学号</w:t>
            </w:r>
          </w:p>
        </w:tc>
        <w:tc>
          <w:tcPr>
            <w:tcW w:w="58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班级</w:t>
            </w:r>
          </w:p>
        </w:tc>
        <w:tc>
          <w:tcPr>
            <w:tcW w:w="1104" w:type="dxa"/>
            <w:tcBorders>
              <w:top w:val="single" w:color="auto" w:sz="4" w:space="0"/>
              <w:left w:val="nil"/>
              <w:bottom w:val="single" w:color="auto" w:sz="4" w:space="0"/>
              <w:right w:val="single" w:color="auto" w:sz="4" w:space="0"/>
            </w:tcBorders>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家庭群体类别（填写序号）</w:t>
            </w:r>
          </w:p>
        </w:tc>
        <w:tc>
          <w:tcPr>
            <w:tcW w:w="7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评议分数</w:t>
            </w:r>
          </w:p>
        </w:tc>
        <w:tc>
          <w:tcPr>
            <w:tcW w:w="4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认定档次</w:t>
            </w:r>
          </w:p>
        </w:tc>
        <w:tc>
          <w:tcPr>
            <w:tcW w:w="53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入库时间</w:t>
            </w:r>
          </w:p>
        </w:tc>
        <w:tc>
          <w:tcPr>
            <w:tcW w:w="11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认定理由</w:t>
            </w:r>
          </w:p>
        </w:tc>
        <w:tc>
          <w:tcPr>
            <w:tcW w:w="589"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仿宋" w:hAnsi="仿宋" w:eastAsia="仿宋" w:cs="宋体"/>
                <w:kern w:val="0"/>
                <w:sz w:val="20"/>
                <w:szCs w:val="20"/>
              </w:rPr>
            </w:pPr>
            <w:r>
              <w:rPr>
                <w:rFonts w:hint="eastAsia" w:ascii="仿宋" w:hAnsi="仿宋" w:eastAsia="仿宋" w:cs="宋体"/>
                <w:kern w:val="0"/>
                <w:sz w:val="20"/>
                <w:szCs w:val="20"/>
              </w:rPr>
              <w:t>联系辅导员</w:t>
            </w:r>
          </w:p>
        </w:tc>
        <w:tc>
          <w:tcPr>
            <w:tcW w:w="589"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仿宋" w:hAnsi="仿宋" w:eastAsia="仿宋" w:cs="宋体"/>
                <w:kern w:val="0"/>
                <w:sz w:val="22"/>
              </w:rPr>
            </w:pPr>
            <w:r>
              <w:rPr>
                <w:rFonts w:hint="eastAsia" w:ascii="仿宋" w:hAnsi="仿宋" w:eastAsia="仿宋" w:cs="宋体"/>
                <w:kern w:val="0"/>
                <w:sz w:val="22"/>
              </w:rPr>
              <w:t>备注</w:t>
            </w:r>
          </w:p>
        </w:tc>
      </w:tr>
      <w:tr>
        <w:tblPrEx>
          <w:tblCellMar>
            <w:top w:w="0" w:type="dxa"/>
            <w:left w:w="108" w:type="dxa"/>
            <w:bottom w:w="0" w:type="dxa"/>
            <w:right w:w="108" w:type="dxa"/>
          </w:tblCellMar>
        </w:tblPrEx>
        <w:trPr>
          <w:trHeight w:val="572" w:hRule="atLeast"/>
        </w:trPr>
        <w:tc>
          <w:tcPr>
            <w:tcW w:w="5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104" w:type="dxa"/>
            <w:tcBorders>
              <w:top w:val="single" w:color="auto" w:sz="4" w:space="0"/>
              <w:left w:val="nil"/>
              <w:bottom w:val="single" w:color="auto" w:sz="4" w:space="0"/>
              <w:right w:val="single" w:color="auto" w:sz="4" w:space="0"/>
            </w:tcBorders>
          </w:tcPr>
          <w:p>
            <w:pPr>
              <w:widowControl/>
              <w:jc w:val="left"/>
              <w:rPr>
                <w:rFonts w:ascii="等线" w:hAnsi="等线" w:eastAsia="等线" w:cs="宋体"/>
                <w:color w:val="000000"/>
                <w:kern w:val="0"/>
                <w:sz w:val="22"/>
              </w:rPr>
            </w:pPr>
          </w:p>
        </w:tc>
        <w:tc>
          <w:tcPr>
            <w:tcW w:w="73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426"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32"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178"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72" w:hRule="atLeast"/>
        </w:trPr>
        <w:tc>
          <w:tcPr>
            <w:tcW w:w="5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104" w:type="dxa"/>
            <w:tcBorders>
              <w:top w:val="single" w:color="auto" w:sz="4" w:space="0"/>
              <w:left w:val="nil"/>
              <w:bottom w:val="single" w:color="auto" w:sz="4" w:space="0"/>
              <w:right w:val="single" w:color="auto" w:sz="4" w:space="0"/>
            </w:tcBorders>
          </w:tcPr>
          <w:p>
            <w:pPr>
              <w:widowControl/>
              <w:jc w:val="left"/>
              <w:rPr>
                <w:rFonts w:ascii="等线" w:hAnsi="等线" w:eastAsia="等线" w:cs="宋体"/>
                <w:color w:val="000000"/>
                <w:kern w:val="0"/>
                <w:sz w:val="22"/>
              </w:rPr>
            </w:pPr>
          </w:p>
        </w:tc>
        <w:tc>
          <w:tcPr>
            <w:tcW w:w="73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426"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32"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178"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72" w:hRule="atLeast"/>
        </w:trPr>
        <w:tc>
          <w:tcPr>
            <w:tcW w:w="5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104" w:type="dxa"/>
            <w:tcBorders>
              <w:top w:val="single" w:color="auto" w:sz="4" w:space="0"/>
              <w:left w:val="nil"/>
              <w:bottom w:val="single" w:color="auto" w:sz="4" w:space="0"/>
              <w:right w:val="single" w:color="auto" w:sz="4" w:space="0"/>
            </w:tcBorders>
          </w:tcPr>
          <w:p>
            <w:pPr>
              <w:widowControl/>
              <w:jc w:val="left"/>
              <w:rPr>
                <w:rFonts w:ascii="等线" w:hAnsi="等线" w:eastAsia="等线" w:cs="宋体"/>
                <w:color w:val="000000"/>
                <w:kern w:val="0"/>
                <w:sz w:val="22"/>
              </w:rPr>
            </w:pPr>
          </w:p>
        </w:tc>
        <w:tc>
          <w:tcPr>
            <w:tcW w:w="73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426"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32"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178"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72" w:hRule="atLeast"/>
        </w:trPr>
        <w:tc>
          <w:tcPr>
            <w:tcW w:w="5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104" w:type="dxa"/>
            <w:tcBorders>
              <w:top w:val="single" w:color="auto" w:sz="4" w:space="0"/>
              <w:left w:val="nil"/>
              <w:bottom w:val="single" w:color="auto" w:sz="4" w:space="0"/>
              <w:right w:val="single" w:color="auto" w:sz="4" w:space="0"/>
            </w:tcBorders>
          </w:tcPr>
          <w:p>
            <w:pPr>
              <w:widowControl/>
              <w:jc w:val="left"/>
              <w:rPr>
                <w:rFonts w:ascii="等线" w:hAnsi="等线" w:eastAsia="等线" w:cs="宋体"/>
                <w:color w:val="000000"/>
                <w:kern w:val="0"/>
                <w:sz w:val="22"/>
              </w:rPr>
            </w:pPr>
          </w:p>
        </w:tc>
        <w:tc>
          <w:tcPr>
            <w:tcW w:w="73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426"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32"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178"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72" w:hRule="atLeast"/>
        </w:trPr>
        <w:tc>
          <w:tcPr>
            <w:tcW w:w="5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1104" w:type="dxa"/>
            <w:tcBorders>
              <w:top w:val="single" w:color="auto" w:sz="4" w:space="0"/>
              <w:left w:val="nil"/>
              <w:bottom w:val="single" w:color="auto" w:sz="4" w:space="0"/>
              <w:right w:val="single" w:color="auto" w:sz="4" w:space="0"/>
            </w:tcBorders>
          </w:tcPr>
          <w:p>
            <w:pPr>
              <w:widowControl/>
              <w:jc w:val="left"/>
              <w:rPr>
                <w:rFonts w:ascii="等线" w:hAnsi="等线" w:eastAsia="等线" w:cs="宋体"/>
                <w:color w:val="000000"/>
                <w:kern w:val="0"/>
                <w:sz w:val="22"/>
              </w:rPr>
            </w:pPr>
          </w:p>
        </w:tc>
        <w:tc>
          <w:tcPr>
            <w:tcW w:w="73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426"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532"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1178"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r>
      <w:tr>
        <w:tblPrEx>
          <w:tblCellMar>
            <w:top w:w="0" w:type="dxa"/>
            <w:left w:w="108" w:type="dxa"/>
            <w:bottom w:w="0" w:type="dxa"/>
            <w:right w:w="108" w:type="dxa"/>
          </w:tblCellMar>
        </w:tblPrEx>
        <w:trPr>
          <w:trHeight w:val="572" w:hRule="atLeast"/>
        </w:trPr>
        <w:tc>
          <w:tcPr>
            <w:tcW w:w="5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1104" w:type="dxa"/>
            <w:tcBorders>
              <w:top w:val="single" w:color="auto" w:sz="4" w:space="0"/>
              <w:left w:val="nil"/>
              <w:bottom w:val="single" w:color="auto" w:sz="4" w:space="0"/>
              <w:right w:val="single" w:color="auto" w:sz="4" w:space="0"/>
            </w:tcBorders>
          </w:tcPr>
          <w:p>
            <w:pPr>
              <w:widowControl/>
              <w:jc w:val="left"/>
              <w:rPr>
                <w:rFonts w:ascii="等线" w:hAnsi="等线" w:eastAsia="等线" w:cs="宋体"/>
                <w:color w:val="000000"/>
                <w:kern w:val="0"/>
                <w:sz w:val="22"/>
              </w:rPr>
            </w:pPr>
          </w:p>
        </w:tc>
        <w:tc>
          <w:tcPr>
            <w:tcW w:w="73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426"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532"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1178"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r>
      <w:tr>
        <w:tblPrEx>
          <w:tblCellMar>
            <w:top w:w="0" w:type="dxa"/>
            <w:left w:w="108" w:type="dxa"/>
            <w:bottom w:w="0" w:type="dxa"/>
            <w:right w:w="108" w:type="dxa"/>
          </w:tblCellMar>
        </w:tblPrEx>
        <w:trPr>
          <w:trHeight w:val="572" w:hRule="atLeast"/>
        </w:trPr>
        <w:tc>
          <w:tcPr>
            <w:tcW w:w="5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1104" w:type="dxa"/>
            <w:tcBorders>
              <w:top w:val="single" w:color="auto" w:sz="4" w:space="0"/>
              <w:left w:val="nil"/>
              <w:bottom w:val="single" w:color="auto" w:sz="4" w:space="0"/>
              <w:right w:val="single" w:color="auto" w:sz="4" w:space="0"/>
            </w:tcBorders>
          </w:tcPr>
          <w:p>
            <w:pPr>
              <w:widowControl/>
              <w:jc w:val="left"/>
              <w:rPr>
                <w:rFonts w:ascii="等线" w:hAnsi="等线" w:eastAsia="等线" w:cs="宋体"/>
                <w:color w:val="000000"/>
                <w:kern w:val="0"/>
                <w:sz w:val="22"/>
              </w:rPr>
            </w:pPr>
          </w:p>
        </w:tc>
        <w:tc>
          <w:tcPr>
            <w:tcW w:w="73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426"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532"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1178"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r>
      <w:tr>
        <w:tblPrEx>
          <w:tblCellMar>
            <w:top w:w="0" w:type="dxa"/>
            <w:left w:w="108" w:type="dxa"/>
            <w:bottom w:w="0" w:type="dxa"/>
            <w:right w:w="108" w:type="dxa"/>
          </w:tblCellMar>
        </w:tblPrEx>
        <w:trPr>
          <w:trHeight w:val="572" w:hRule="atLeast"/>
        </w:trPr>
        <w:tc>
          <w:tcPr>
            <w:tcW w:w="5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1104" w:type="dxa"/>
            <w:tcBorders>
              <w:top w:val="single" w:color="auto" w:sz="4" w:space="0"/>
              <w:left w:val="nil"/>
              <w:bottom w:val="single" w:color="auto" w:sz="4" w:space="0"/>
              <w:right w:val="single" w:color="auto" w:sz="4" w:space="0"/>
            </w:tcBorders>
          </w:tcPr>
          <w:p>
            <w:pPr>
              <w:widowControl/>
              <w:jc w:val="left"/>
              <w:rPr>
                <w:rFonts w:ascii="等线" w:hAnsi="等线" w:eastAsia="等线" w:cs="宋体"/>
                <w:color w:val="000000"/>
                <w:kern w:val="0"/>
                <w:sz w:val="22"/>
              </w:rPr>
            </w:pPr>
          </w:p>
        </w:tc>
        <w:tc>
          <w:tcPr>
            <w:tcW w:w="73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426"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532"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1178"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r>
      <w:tr>
        <w:tblPrEx>
          <w:tblCellMar>
            <w:top w:w="0" w:type="dxa"/>
            <w:left w:w="108" w:type="dxa"/>
            <w:bottom w:w="0" w:type="dxa"/>
            <w:right w:w="108" w:type="dxa"/>
          </w:tblCellMar>
        </w:tblPrEx>
        <w:trPr>
          <w:trHeight w:val="572" w:hRule="atLeast"/>
        </w:trPr>
        <w:tc>
          <w:tcPr>
            <w:tcW w:w="5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1104" w:type="dxa"/>
            <w:tcBorders>
              <w:top w:val="single" w:color="auto" w:sz="4" w:space="0"/>
              <w:left w:val="nil"/>
              <w:bottom w:val="single" w:color="auto" w:sz="4" w:space="0"/>
              <w:right w:val="single" w:color="auto" w:sz="4" w:space="0"/>
            </w:tcBorders>
          </w:tcPr>
          <w:p>
            <w:pPr>
              <w:widowControl/>
              <w:jc w:val="left"/>
              <w:rPr>
                <w:rFonts w:ascii="等线" w:hAnsi="等线" w:eastAsia="等线" w:cs="宋体"/>
                <w:color w:val="000000"/>
                <w:kern w:val="0"/>
                <w:sz w:val="22"/>
              </w:rPr>
            </w:pPr>
          </w:p>
        </w:tc>
        <w:tc>
          <w:tcPr>
            <w:tcW w:w="73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426"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532"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1178"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r>
      <w:tr>
        <w:tblPrEx>
          <w:tblCellMar>
            <w:top w:w="0" w:type="dxa"/>
            <w:left w:w="108" w:type="dxa"/>
            <w:bottom w:w="0" w:type="dxa"/>
            <w:right w:w="108" w:type="dxa"/>
          </w:tblCellMar>
        </w:tblPrEx>
        <w:trPr>
          <w:trHeight w:val="572" w:hRule="atLeast"/>
        </w:trPr>
        <w:tc>
          <w:tcPr>
            <w:tcW w:w="5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104" w:type="dxa"/>
            <w:tcBorders>
              <w:top w:val="single" w:color="auto" w:sz="4" w:space="0"/>
              <w:left w:val="nil"/>
              <w:bottom w:val="single" w:color="auto" w:sz="4" w:space="0"/>
              <w:right w:val="single" w:color="auto" w:sz="4" w:space="0"/>
            </w:tcBorders>
          </w:tcPr>
          <w:p>
            <w:pPr>
              <w:widowControl/>
              <w:jc w:val="left"/>
              <w:rPr>
                <w:rFonts w:ascii="等线" w:hAnsi="等线" w:eastAsia="等线" w:cs="宋体"/>
                <w:color w:val="000000"/>
                <w:kern w:val="0"/>
                <w:sz w:val="22"/>
              </w:rPr>
            </w:pPr>
          </w:p>
        </w:tc>
        <w:tc>
          <w:tcPr>
            <w:tcW w:w="73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426"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32"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178"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72" w:hRule="atLeast"/>
        </w:trPr>
        <w:tc>
          <w:tcPr>
            <w:tcW w:w="5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1104" w:type="dxa"/>
            <w:tcBorders>
              <w:top w:val="single" w:color="auto" w:sz="4" w:space="0"/>
              <w:left w:val="nil"/>
              <w:bottom w:val="single" w:color="auto" w:sz="4" w:space="0"/>
              <w:right w:val="single" w:color="auto" w:sz="4" w:space="0"/>
            </w:tcBorders>
          </w:tcPr>
          <w:p>
            <w:pPr>
              <w:widowControl/>
              <w:jc w:val="left"/>
              <w:rPr>
                <w:rFonts w:ascii="等线" w:hAnsi="等线" w:eastAsia="等线" w:cs="宋体"/>
                <w:color w:val="000000"/>
                <w:kern w:val="0"/>
                <w:sz w:val="22"/>
              </w:rPr>
            </w:pPr>
          </w:p>
        </w:tc>
        <w:tc>
          <w:tcPr>
            <w:tcW w:w="73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426"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532"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1178"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r>
      <w:tr>
        <w:tblPrEx>
          <w:tblCellMar>
            <w:top w:w="0" w:type="dxa"/>
            <w:left w:w="108" w:type="dxa"/>
            <w:bottom w:w="0" w:type="dxa"/>
            <w:right w:w="108" w:type="dxa"/>
          </w:tblCellMar>
        </w:tblPrEx>
        <w:trPr>
          <w:trHeight w:val="572" w:hRule="atLeast"/>
        </w:trPr>
        <w:tc>
          <w:tcPr>
            <w:tcW w:w="5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1104" w:type="dxa"/>
            <w:tcBorders>
              <w:top w:val="single" w:color="auto" w:sz="4" w:space="0"/>
              <w:left w:val="nil"/>
              <w:bottom w:val="single" w:color="auto" w:sz="4" w:space="0"/>
              <w:right w:val="single" w:color="auto" w:sz="4" w:space="0"/>
            </w:tcBorders>
          </w:tcPr>
          <w:p>
            <w:pPr>
              <w:widowControl/>
              <w:jc w:val="left"/>
              <w:rPr>
                <w:rFonts w:ascii="等线" w:hAnsi="等线" w:eastAsia="等线" w:cs="宋体"/>
                <w:color w:val="000000"/>
                <w:kern w:val="0"/>
                <w:sz w:val="22"/>
              </w:rPr>
            </w:pPr>
          </w:p>
        </w:tc>
        <w:tc>
          <w:tcPr>
            <w:tcW w:w="73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426"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532"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1178"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p>
        </w:tc>
      </w:tr>
      <w:tr>
        <w:tblPrEx>
          <w:tblCellMar>
            <w:top w:w="0" w:type="dxa"/>
            <w:left w:w="108" w:type="dxa"/>
            <w:bottom w:w="0" w:type="dxa"/>
            <w:right w:w="108" w:type="dxa"/>
          </w:tblCellMar>
        </w:tblPrEx>
        <w:trPr>
          <w:trHeight w:val="572" w:hRule="atLeast"/>
        </w:trPr>
        <w:tc>
          <w:tcPr>
            <w:tcW w:w="5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104" w:type="dxa"/>
            <w:tcBorders>
              <w:top w:val="single" w:color="auto" w:sz="4" w:space="0"/>
              <w:left w:val="nil"/>
              <w:bottom w:val="single" w:color="auto" w:sz="4" w:space="0"/>
              <w:right w:val="single" w:color="auto" w:sz="4" w:space="0"/>
            </w:tcBorders>
          </w:tcPr>
          <w:p>
            <w:pPr>
              <w:widowControl/>
              <w:jc w:val="left"/>
              <w:rPr>
                <w:rFonts w:ascii="等线" w:hAnsi="等线" w:eastAsia="等线" w:cs="宋体"/>
                <w:color w:val="000000"/>
                <w:kern w:val="0"/>
                <w:sz w:val="22"/>
              </w:rPr>
            </w:pPr>
          </w:p>
        </w:tc>
        <w:tc>
          <w:tcPr>
            <w:tcW w:w="73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426"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32"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178"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72" w:hRule="atLeast"/>
        </w:trPr>
        <w:tc>
          <w:tcPr>
            <w:tcW w:w="5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104" w:type="dxa"/>
            <w:tcBorders>
              <w:top w:val="single" w:color="auto" w:sz="4" w:space="0"/>
              <w:left w:val="nil"/>
              <w:bottom w:val="single" w:color="auto" w:sz="4" w:space="0"/>
              <w:right w:val="single" w:color="auto" w:sz="4" w:space="0"/>
            </w:tcBorders>
          </w:tcPr>
          <w:p>
            <w:pPr>
              <w:widowControl/>
              <w:jc w:val="left"/>
              <w:rPr>
                <w:rFonts w:ascii="等线" w:hAnsi="等线" w:eastAsia="等线" w:cs="宋体"/>
                <w:color w:val="000000"/>
                <w:kern w:val="0"/>
                <w:sz w:val="22"/>
              </w:rPr>
            </w:pPr>
          </w:p>
        </w:tc>
        <w:tc>
          <w:tcPr>
            <w:tcW w:w="73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426"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32"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178"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r>
        <w:tblPrEx>
          <w:tblCellMar>
            <w:top w:w="0" w:type="dxa"/>
            <w:left w:w="108" w:type="dxa"/>
            <w:bottom w:w="0" w:type="dxa"/>
            <w:right w:w="108" w:type="dxa"/>
          </w:tblCellMar>
        </w:tblPrEx>
        <w:trPr>
          <w:trHeight w:val="572" w:hRule="atLeast"/>
        </w:trPr>
        <w:tc>
          <w:tcPr>
            <w:tcW w:w="589"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104" w:type="dxa"/>
            <w:tcBorders>
              <w:top w:val="single" w:color="auto" w:sz="4" w:space="0"/>
              <w:left w:val="nil"/>
              <w:bottom w:val="single" w:color="auto" w:sz="4" w:space="0"/>
              <w:right w:val="single" w:color="auto" w:sz="4" w:space="0"/>
            </w:tcBorders>
          </w:tcPr>
          <w:p>
            <w:pPr>
              <w:widowControl/>
              <w:jc w:val="left"/>
              <w:rPr>
                <w:rFonts w:ascii="等线" w:hAnsi="等线" w:eastAsia="等线" w:cs="宋体"/>
                <w:color w:val="000000"/>
                <w:kern w:val="0"/>
                <w:sz w:val="22"/>
              </w:rPr>
            </w:pPr>
          </w:p>
        </w:tc>
        <w:tc>
          <w:tcPr>
            <w:tcW w:w="73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426"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32"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1178"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c>
          <w:tcPr>
            <w:tcW w:w="589" w:type="dxa"/>
            <w:tcBorders>
              <w:top w:val="nil"/>
              <w:left w:val="nil"/>
              <w:bottom w:val="single" w:color="auto" w:sz="4" w:space="0"/>
              <w:right w:val="single" w:color="auto" w:sz="4" w:space="0"/>
            </w:tcBorders>
            <w:shd w:val="clear" w:color="auto" w:fill="auto"/>
            <w:noWrap/>
            <w:vAlign w:val="center"/>
          </w:tcPr>
          <w:p>
            <w:pPr>
              <w:widowControl/>
              <w:jc w:val="left"/>
              <w:rPr>
                <w:rFonts w:ascii="等线" w:hAnsi="等线" w:eastAsia="等线" w:cs="宋体"/>
                <w:color w:val="000000"/>
                <w:kern w:val="0"/>
                <w:sz w:val="22"/>
              </w:rPr>
            </w:pPr>
            <w:r>
              <w:rPr>
                <w:rFonts w:hint="eastAsia" w:ascii="等线" w:hAnsi="等线" w:eastAsia="等线" w:cs="宋体"/>
                <w:color w:val="000000"/>
                <w:kern w:val="0"/>
                <w:sz w:val="22"/>
              </w:rPr>
              <w:t>　</w:t>
            </w:r>
          </w:p>
        </w:tc>
      </w:tr>
    </w:tbl>
    <w:p>
      <w:pPr>
        <w:widowControl/>
        <w:rPr>
          <w:rFonts w:ascii="宋体" w:hAnsi="宋体" w:eastAsia="宋体" w:cs="宋体"/>
          <w:kern w:val="0"/>
          <w:sz w:val="20"/>
          <w:szCs w:val="20"/>
        </w:rPr>
      </w:pPr>
      <w:r>
        <w:rPr>
          <w:rFonts w:hint="eastAsia"/>
          <w:color w:val="000000" w:themeColor="text1"/>
          <w14:textFill>
            <w14:solidFill>
              <w14:schemeClr w14:val="tx1"/>
            </w14:solidFill>
          </w14:textFill>
        </w:rPr>
        <w:t>备注：一、</w:t>
      </w:r>
      <w:r>
        <w:rPr>
          <w:rFonts w:hint="eastAsia" w:ascii="宋体" w:hAnsi="宋体" w:eastAsia="宋体" w:cs="宋体"/>
          <w:kern w:val="0"/>
          <w:sz w:val="20"/>
          <w:szCs w:val="20"/>
        </w:rPr>
        <w:t>家庭群体类别是指：1.家庭城市低保家庭学生；2.特困供养学生；3.孤儿；4.烈士子女；5.持证残疾学生；6.城市低保边缘家庭学生；7.低收入农户家庭学生；8.建档立卡困难家庭学生；9.遭受自然灾害；10.意外事件；11.重大疾病;12.其他。</w:t>
      </w:r>
    </w:p>
    <w:p>
      <w:pPr>
        <w:widowControl/>
        <w:ind w:firstLine="600" w:firstLineChars="300"/>
        <w:rPr>
          <w:rFonts w:ascii="宋体" w:hAnsi="宋体" w:eastAsia="宋体" w:cs="宋体"/>
          <w:kern w:val="0"/>
          <w:sz w:val="20"/>
          <w:szCs w:val="20"/>
        </w:rPr>
      </w:pPr>
      <w:r>
        <w:rPr>
          <w:rFonts w:hint="eastAsia" w:ascii="宋体" w:hAnsi="宋体" w:eastAsia="宋体" w:cs="宋体"/>
          <w:kern w:val="0"/>
          <w:sz w:val="20"/>
          <w:szCs w:val="20"/>
        </w:rPr>
        <w:t>二、认定档次填写：特别资助对象/一般资助对象。</w:t>
      </w:r>
    </w:p>
    <w:p>
      <w:pPr>
        <w:rPr>
          <w:color w:val="000000" w:themeColor="text1"/>
          <w14:textFill>
            <w14:solidFill>
              <w14:schemeClr w14:val="tx1"/>
            </w14:solidFill>
          </w14:textFill>
        </w:rPr>
      </w:pPr>
    </w:p>
    <w:sectPr>
      <w:footerReference r:id="rId3" w:type="default"/>
      <w:footerReference r:id="rId4" w:type="even"/>
      <w:pgSz w:w="11906" w:h="16838"/>
      <w:pgMar w:top="1440" w:right="1803" w:bottom="1440" w:left="1803"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26537718"/>
    </w:sdtPr>
    <w:sdtEndPr>
      <w:rPr>
        <w:rFonts w:hint="eastAsia" w:ascii="仿宋_GB2312" w:eastAsia="仿宋_GB2312"/>
        <w:sz w:val="28"/>
        <w:szCs w:val="28"/>
      </w:rPr>
    </w:sdtEndPr>
    <w:sdtContent>
      <w:p>
        <w:pPr>
          <w:pStyle w:val="3"/>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13 -</w:t>
        </w:r>
        <w:r>
          <w:rPr>
            <w:rFonts w:hint="eastAsia" w:ascii="仿宋_GB2312" w:eastAsia="仿宋_GB2312"/>
            <w:sz w:val="28"/>
            <w:szCs w:val="28"/>
          </w:rPr>
          <w:fldChar w:fldCharType="end"/>
        </w:r>
      </w:p>
    </w:sdtContent>
  </w:sdt>
  <w:p>
    <w:pPr>
      <w:pStyle w:val="3"/>
      <w:ind w:right="360"/>
      <w:rPr>
        <w:rFonts w:ascii="仿宋_GB2312" w:eastAsia="仿宋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right" w:y="1"/>
      <w:rPr>
        <w:rStyle w:val="10"/>
      </w:rPr>
    </w:pPr>
    <w:r>
      <w:fldChar w:fldCharType="begin"/>
    </w:r>
    <w:r>
      <w:rPr>
        <w:rStyle w:val="10"/>
      </w:rPr>
      <w:instrText xml:space="preserve">PAGE  </w:instrText>
    </w:r>
    <w:r>
      <w:fldChar w:fldCharType="separate"/>
    </w:r>
    <w:r>
      <w:rPr>
        <w:rStyle w:val="10"/>
      </w:rPr>
      <w:t>- 12 -</w:t>
    </w:r>
    <w:r>
      <w:fldChar w:fldCharType="end"/>
    </w:r>
  </w:p>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771DED"/>
    <w:rsid w:val="00000F66"/>
    <w:rsid w:val="00090F2C"/>
    <w:rsid w:val="00091627"/>
    <w:rsid w:val="00092EF3"/>
    <w:rsid w:val="00097E14"/>
    <w:rsid w:val="000C721D"/>
    <w:rsid w:val="000E011E"/>
    <w:rsid w:val="000E725F"/>
    <w:rsid w:val="00111757"/>
    <w:rsid w:val="00120C4B"/>
    <w:rsid w:val="00160ADA"/>
    <w:rsid w:val="0018251D"/>
    <w:rsid w:val="00184757"/>
    <w:rsid w:val="001C670C"/>
    <w:rsid w:val="001D7EDF"/>
    <w:rsid w:val="001F54B0"/>
    <w:rsid w:val="00205C6C"/>
    <w:rsid w:val="00281EAE"/>
    <w:rsid w:val="0028663F"/>
    <w:rsid w:val="002B24FF"/>
    <w:rsid w:val="002C19BD"/>
    <w:rsid w:val="00316DA9"/>
    <w:rsid w:val="003351F9"/>
    <w:rsid w:val="00353FEA"/>
    <w:rsid w:val="00384BE5"/>
    <w:rsid w:val="003B51DF"/>
    <w:rsid w:val="003C2FA3"/>
    <w:rsid w:val="003D1382"/>
    <w:rsid w:val="003D6D5D"/>
    <w:rsid w:val="003E47B3"/>
    <w:rsid w:val="003F5EBD"/>
    <w:rsid w:val="00400066"/>
    <w:rsid w:val="00401127"/>
    <w:rsid w:val="00401EBE"/>
    <w:rsid w:val="004962D9"/>
    <w:rsid w:val="004A7F00"/>
    <w:rsid w:val="00586816"/>
    <w:rsid w:val="00594A88"/>
    <w:rsid w:val="0066312C"/>
    <w:rsid w:val="006A4C93"/>
    <w:rsid w:val="00712F25"/>
    <w:rsid w:val="00745760"/>
    <w:rsid w:val="007A09CE"/>
    <w:rsid w:val="007D1965"/>
    <w:rsid w:val="008625E0"/>
    <w:rsid w:val="008838A6"/>
    <w:rsid w:val="008A1D8F"/>
    <w:rsid w:val="008A254F"/>
    <w:rsid w:val="008B4D14"/>
    <w:rsid w:val="008B7BA5"/>
    <w:rsid w:val="008C15D8"/>
    <w:rsid w:val="009103B6"/>
    <w:rsid w:val="009159AA"/>
    <w:rsid w:val="00945CE6"/>
    <w:rsid w:val="00951684"/>
    <w:rsid w:val="00953541"/>
    <w:rsid w:val="009C1FA7"/>
    <w:rsid w:val="009E1E34"/>
    <w:rsid w:val="00A261A0"/>
    <w:rsid w:val="00A61C7C"/>
    <w:rsid w:val="00A72795"/>
    <w:rsid w:val="00AE446E"/>
    <w:rsid w:val="00AE58C3"/>
    <w:rsid w:val="00B419D3"/>
    <w:rsid w:val="00B5331A"/>
    <w:rsid w:val="00B97992"/>
    <w:rsid w:val="00BC7F73"/>
    <w:rsid w:val="00C04777"/>
    <w:rsid w:val="00C4126A"/>
    <w:rsid w:val="00C54C5E"/>
    <w:rsid w:val="00C5648B"/>
    <w:rsid w:val="00C728CD"/>
    <w:rsid w:val="00CD157F"/>
    <w:rsid w:val="00CF7332"/>
    <w:rsid w:val="00D213A2"/>
    <w:rsid w:val="00DD4868"/>
    <w:rsid w:val="00DD694A"/>
    <w:rsid w:val="00DE3532"/>
    <w:rsid w:val="00E566F4"/>
    <w:rsid w:val="00E81A1E"/>
    <w:rsid w:val="00EA4192"/>
    <w:rsid w:val="00EE3143"/>
    <w:rsid w:val="00EE4449"/>
    <w:rsid w:val="00EE4864"/>
    <w:rsid w:val="00F06581"/>
    <w:rsid w:val="00F23DC4"/>
    <w:rsid w:val="00F46DEE"/>
    <w:rsid w:val="00F85369"/>
    <w:rsid w:val="00FA3614"/>
    <w:rsid w:val="00FD12B5"/>
    <w:rsid w:val="00FE7856"/>
    <w:rsid w:val="05E37CC8"/>
    <w:rsid w:val="0F771DED"/>
    <w:rsid w:val="1316397D"/>
    <w:rsid w:val="1C1D0BB0"/>
    <w:rsid w:val="20A07251"/>
    <w:rsid w:val="34A231DF"/>
    <w:rsid w:val="35DD3832"/>
    <w:rsid w:val="3780723F"/>
    <w:rsid w:val="428A6EDE"/>
    <w:rsid w:val="44187D67"/>
    <w:rsid w:val="44B363D4"/>
    <w:rsid w:val="45055731"/>
    <w:rsid w:val="4CD4209D"/>
    <w:rsid w:val="4CDA64F7"/>
    <w:rsid w:val="4E2E78AC"/>
    <w:rsid w:val="54957642"/>
    <w:rsid w:val="594756E8"/>
    <w:rsid w:val="621031ED"/>
    <w:rsid w:val="6AD7597C"/>
    <w:rsid w:val="6FD14BD4"/>
    <w:rsid w:val="7F433E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 w:type="character" w:styleId="10">
    <w:name w:val="page number"/>
    <w:basedOn w:val="8"/>
    <w:qFormat/>
    <w:uiPriority w:val="0"/>
  </w:style>
  <w:style w:type="character" w:styleId="11">
    <w:name w:val="Hyperlink"/>
    <w:basedOn w:val="8"/>
    <w:qFormat/>
    <w:uiPriority w:val="0"/>
    <w:rPr>
      <w:color w:val="0563C1" w:themeColor="hyperlink"/>
      <w:u w:val="single"/>
      <w14:textFill>
        <w14:solidFill>
          <w14:schemeClr w14:val="hlink"/>
        </w14:solidFill>
      </w14:textFill>
    </w:rPr>
  </w:style>
  <w:style w:type="character" w:customStyle="1" w:styleId="12">
    <w:name w:val="批注框文本 字符"/>
    <w:basedOn w:val="8"/>
    <w:link w:val="2"/>
    <w:qFormat/>
    <w:uiPriority w:val="0"/>
    <w:rPr>
      <w:rFonts w:asciiTheme="minorHAnsi" w:hAnsiTheme="minorHAnsi" w:eastAsiaTheme="minorEastAsia" w:cstheme="minorBidi"/>
      <w:kern w:val="2"/>
      <w:sz w:val="18"/>
      <w:szCs w:val="18"/>
    </w:rPr>
  </w:style>
  <w:style w:type="paragraph" w:styleId="13">
    <w:name w:val="List Paragraph"/>
    <w:basedOn w:val="1"/>
    <w:qFormat/>
    <w:uiPriority w:val="99"/>
    <w:pPr>
      <w:ind w:firstLine="420" w:firstLineChars="200"/>
    </w:pPr>
  </w:style>
  <w:style w:type="character" w:customStyle="1" w:styleId="14">
    <w:name w:val="页眉 字符"/>
    <w:basedOn w:val="8"/>
    <w:link w:val="4"/>
    <w:qFormat/>
    <w:uiPriority w:val="0"/>
    <w:rPr>
      <w:rFonts w:asciiTheme="minorHAnsi" w:hAnsiTheme="minorHAnsi" w:eastAsiaTheme="minorEastAsia" w:cstheme="minorBidi"/>
      <w:kern w:val="2"/>
      <w:sz w:val="18"/>
      <w:szCs w:val="18"/>
    </w:rPr>
  </w:style>
  <w:style w:type="character" w:customStyle="1" w:styleId="15">
    <w:name w:val="未处理的提及1"/>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6255</Words>
  <Characters>6357</Characters>
  <Lines>57</Lines>
  <Paragraphs>16</Paragraphs>
  <TotalTime>0</TotalTime>
  <ScaleCrop>false</ScaleCrop>
  <LinksUpToDate>false</LinksUpToDate>
  <CharactersWithSpaces>7414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2020-09-02T02:10:00Z</dcterms:created>
  <dc:creator>admin</dc:creator>
  <cp:lastModifiedBy>Dell</cp:lastModifiedBy>
  <dcterms:modified xsi:type="dcterms:W3CDTF">2022-03-23T07:13:37Z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22E44A89C8524562931EBAC38E24C783</vt:lpwstr>
  </property>
</Properties>
</file>